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b/>
          <w:color w:val="0F243E" w:themeColor="text2" w:themeShade="80"/>
          <w:sz w:val="24"/>
          <w:szCs w:val="24"/>
          <w:lang w:val="es-ES_tradnl" w:eastAsia="es-ES"/>
        </w:rPr>
        <w:id w:val="-738016550"/>
        <w:docPartObj>
          <w:docPartGallery w:val="Cover Pages"/>
          <w:docPartUnique/>
        </w:docPartObj>
      </w:sdtPr>
      <w:sdtContent>
        <w:p w14:paraId="06A9230B" w14:textId="332FCE8E" w:rsidR="001B58EA" w:rsidRDefault="00C949F3">
          <w:pPr>
            <w:rPr>
              <w:rFonts w:ascii="Times New Roman" w:eastAsia="Times New Roman" w:hAnsi="Times New Roman" w:cs="Times New Roman"/>
              <w:b/>
              <w:color w:val="0F243E" w:themeColor="text2" w:themeShade="80"/>
              <w:sz w:val="24"/>
              <w:szCs w:val="24"/>
              <w:lang w:val="es-ES_tradnl" w:eastAsia="es-ES"/>
            </w:rPr>
            <w:sectPr w:rsidR="001B58EA" w:rsidSect="0099435D">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418" w:header="708" w:footer="708" w:gutter="0"/>
              <w:pgNumType w:start="1"/>
              <w:cols w:space="708"/>
              <w:docGrid w:linePitch="360"/>
            </w:sectPr>
          </w:pPr>
          <w:r>
            <w:rPr>
              <w:noProof/>
            </w:rPr>
            <mc:AlternateContent>
              <mc:Choice Requires="wps">
                <w:drawing>
                  <wp:anchor distT="0" distB="0" distL="114300" distR="114300" simplePos="0" relativeHeight="251664384" behindDoc="0" locked="0" layoutInCell="1" allowOverlap="1" wp14:anchorId="602E1965" wp14:editId="5DA8E396">
                    <wp:simplePos x="0" y="0"/>
                    <wp:positionH relativeFrom="page">
                      <wp:align>center</wp:align>
                    </wp:positionH>
                    <wp:positionV relativeFrom="page">
                      <wp:align>center</wp:align>
                    </wp:positionV>
                    <wp:extent cx="7114540" cy="6565900"/>
                    <wp:effectExtent l="3810" t="0" r="0" b="1270"/>
                    <wp:wrapNone/>
                    <wp:docPr id="6" name="Cuadro de texto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4540" cy="65659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4849" w:type="pct"/>
                                  <w:jc w:val="center"/>
                                  <w:tblBorders>
                                    <w:insideH w:val="single" w:sz="12" w:space="0" w:color="C0504D" w:themeColor="accent2"/>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762"/>
                                  <w:gridCol w:w="5118"/>
                                </w:tblGrid>
                                <w:tr w:rsidR="00D5012E" w14:paraId="0048EFFC" w14:textId="77777777" w:rsidTr="00753B3E">
                                  <w:trPr>
                                    <w:jc w:val="center"/>
                                  </w:trPr>
                                  <w:tc>
                                    <w:tcPr>
                                      <w:tcW w:w="2648" w:type="pct"/>
                                      <w:tcBorders>
                                        <w:right w:val="single" w:sz="12" w:space="0" w:color="17365D" w:themeColor="text2" w:themeShade="BF"/>
                                      </w:tcBorders>
                                      <w:vAlign w:val="center"/>
                                    </w:tcPr>
                                    <w:p w14:paraId="4A43A887" w14:textId="1F854F28" w:rsidR="00D5012E" w:rsidRDefault="00D5012E">
                                      <w:pPr>
                                        <w:jc w:val="right"/>
                                      </w:pPr>
                                    </w:p>
                                    <w:sdt>
                                      <w:sdtPr>
                                        <w:rPr>
                                          <w:rFonts w:asciiTheme="majorHAnsi" w:eastAsiaTheme="majorEastAsia" w:hAnsiTheme="majorHAnsi" w:cstheme="majorBidi"/>
                                          <w:b/>
                                          <w:color w:val="17365D" w:themeColor="text2" w:themeShade="BF"/>
                                          <w:spacing w:val="5"/>
                                          <w:kern w:val="28"/>
                                          <w:sz w:val="40"/>
                                          <w:szCs w:val="40"/>
                                          <w:lang w:val="es-ES_tradnl"/>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20A518B1" w14:textId="6CB694DF" w:rsidR="00D5012E" w:rsidRDefault="00131A43" w:rsidP="00D5012E">
                                          <w:pPr>
                                            <w:pStyle w:val="Sinespaciado"/>
                                            <w:spacing w:line="312" w:lineRule="auto"/>
                                            <w:jc w:val="center"/>
                                            <w:rPr>
                                              <w:caps/>
                                              <w:color w:val="191919" w:themeColor="text1" w:themeTint="E6"/>
                                              <w:sz w:val="72"/>
                                              <w:szCs w:val="72"/>
                                            </w:rPr>
                                          </w:pPr>
                                          <w:r>
                                            <w:rPr>
                                              <w:rFonts w:asciiTheme="majorHAnsi" w:eastAsiaTheme="majorEastAsia" w:hAnsiTheme="majorHAnsi" w:cstheme="majorBidi"/>
                                              <w:b/>
                                              <w:color w:val="17365D" w:themeColor="text2" w:themeShade="BF"/>
                                              <w:spacing w:val="5"/>
                                              <w:kern w:val="28"/>
                                              <w:sz w:val="40"/>
                                              <w:szCs w:val="40"/>
                                              <w:lang w:val="es-ES_tradnl"/>
                                            </w:rPr>
                                            <w:t>INFORME DE AUDITORÍA DE CUENTAS ANUALES DE PYMES</w:t>
                                          </w:r>
                                        </w:p>
                                      </w:sdtContent>
                                    </w:sdt>
                                    <w:p w14:paraId="78B0F166" w14:textId="21AA7059" w:rsidR="00D5012E" w:rsidRDefault="00D5012E">
                                      <w:pPr>
                                        <w:jc w:val="right"/>
                                        <w:rPr>
                                          <w:sz w:val="24"/>
                                          <w:szCs w:val="24"/>
                                        </w:rPr>
                                      </w:pPr>
                                    </w:p>
                                  </w:tc>
                                  <w:tc>
                                    <w:tcPr>
                                      <w:tcW w:w="2352" w:type="pct"/>
                                      <w:tcBorders>
                                        <w:top w:val="nil"/>
                                        <w:left w:val="single" w:sz="12" w:space="0" w:color="17365D" w:themeColor="text2" w:themeShade="BF"/>
                                        <w:bottom w:val="nil"/>
                                      </w:tcBorders>
                                      <w:vAlign w:val="center"/>
                                    </w:tcPr>
                                    <w:p w14:paraId="3729D19D" w14:textId="69832A85" w:rsidR="00D5012E" w:rsidRPr="00E07E1C" w:rsidRDefault="00E07E1C">
                                      <w:pPr>
                                        <w:pStyle w:val="Sinespaciado"/>
                                        <w:rPr>
                                          <w:b/>
                                          <w:caps/>
                                          <w:sz w:val="30"/>
                                          <w:szCs w:val="30"/>
                                        </w:rPr>
                                      </w:pPr>
                                      <w:r w:rsidRPr="00E07E1C">
                                        <w:rPr>
                                          <w:b/>
                                          <w:caps/>
                                          <w:sz w:val="30"/>
                                          <w:szCs w:val="30"/>
                                        </w:rPr>
                                        <w:t>CULTIVOS Y TECNOLOGÍA AGRARIA DE TENERIFE, S.A.</w:t>
                                      </w:r>
                                    </w:p>
                                    <w:p w14:paraId="7AE63F83" w14:textId="619ED23F" w:rsidR="00D5012E" w:rsidRPr="00E07E1C" w:rsidRDefault="00D5012E">
                                      <w:pPr>
                                        <w:pStyle w:val="Sinespaciado"/>
                                        <w:rPr>
                                          <w:b/>
                                          <w:caps/>
                                          <w:sz w:val="26"/>
                                          <w:szCs w:val="26"/>
                                        </w:rPr>
                                      </w:pPr>
                                    </w:p>
                                    <w:p w14:paraId="24F4B133" w14:textId="4DBB0D00" w:rsidR="00D5012E" w:rsidRPr="00375BFC" w:rsidRDefault="00D5012E">
                                      <w:pPr>
                                        <w:pStyle w:val="Sinespaciado"/>
                                        <w:rPr>
                                          <w:i/>
                                          <w:caps/>
                                          <w:sz w:val="26"/>
                                          <w:szCs w:val="26"/>
                                        </w:rPr>
                                      </w:pPr>
                                      <w:r w:rsidRPr="00E07E1C">
                                        <w:rPr>
                                          <w:i/>
                                          <w:caps/>
                                          <w:sz w:val="26"/>
                                          <w:szCs w:val="26"/>
                                        </w:rPr>
                                        <w:t>CUENTAS ANUALES DEL EJERCICIO CERRADO EL 31 DE DICIEMBRE DE 20</w:t>
                                      </w:r>
                                      <w:r w:rsidR="00E07E1C" w:rsidRPr="00E07E1C">
                                        <w:rPr>
                                          <w:i/>
                                          <w:caps/>
                                          <w:sz w:val="26"/>
                                          <w:szCs w:val="26"/>
                                        </w:rPr>
                                        <w:t>22</w:t>
                                      </w:r>
                                    </w:p>
                                    <w:p w14:paraId="2CF3B315" w14:textId="11F94F26" w:rsidR="00D5012E" w:rsidRPr="00375BFC" w:rsidRDefault="00D5012E">
                                      <w:pPr>
                                        <w:pStyle w:val="Sinespaciado"/>
                                        <w:rPr>
                                          <w:i/>
                                          <w:caps/>
                                          <w:sz w:val="26"/>
                                          <w:szCs w:val="26"/>
                                        </w:rPr>
                                      </w:pPr>
                                    </w:p>
                                    <w:p w14:paraId="6B92F835" w14:textId="6E199167" w:rsidR="00D5012E" w:rsidRPr="00375BFC" w:rsidRDefault="00D5012E">
                                      <w:pPr>
                                        <w:pStyle w:val="Sinespaciado"/>
                                        <w:rPr>
                                          <w:b/>
                                        </w:rPr>
                                      </w:pPr>
                                    </w:p>
                                  </w:tc>
                                </w:tr>
                              </w:tbl>
                              <w:p w14:paraId="092B4B3A" w14:textId="77777777" w:rsidR="00D5012E" w:rsidRDefault="00D5012E"/>
                            </w:txbxContent>
                          </wps:txbx>
                          <wps:bodyPr rot="0" vert="horz" wrap="square" lIns="0" tIns="0" rIns="0" bIns="0" anchor="ctr" anchorCtr="0" upright="1">
                            <a:noAutofit/>
                          </wps:bodyPr>
                        </wps:wsp>
                      </a:graphicData>
                    </a:graphic>
                    <wp14:sizeRelH relativeFrom="page">
                      <wp14:pctWidth>94100</wp14:pctWidth>
                    </wp14:sizeRelH>
                    <wp14:sizeRelV relativeFrom="page">
                      <wp14:pctHeight>0</wp14:pctHeight>
                    </wp14:sizeRelV>
                  </wp:anchor>
                </w:drawing>
              </mc:Choice>
              <mc:Fallback>
                <w:pict>
                  <v:shapetype w14:anchorId="602E1965" id="_x0000_t202" coordsize="21600,21600" o:spt="202" path="m,l,21600r21600,l21600,xe">
                    <v:stroke joinstyle="miter"/>
                    <v:path gradientshapeok="t" o:connecttype="rect"/>
                  </v:shapetype>
                  <v:shape id="Cuadro de texto 138" o:spid="_x0000_s1026" type="#_x0000_t202" style="position:absolute;margin-left:0;margin-top:0;width:560.2pt;height:517pt;z-index:251664384;visibility:visible;mso-wrap-style:square;mso-width-percent:941;mso-height-percent:0;mso-wrap-distance-left:9pt;mso-wrap-distance-top:0;mso-wrap-distance-right:9pt;mso-wrap-distance-bottom:0;mso-position-horizontal:center;mso-position-horizontal-relative:page;mso-position-vertical:center;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" fillcolor="white [3201]" stroked="f" strokeweight=".5pt">
                    <v:textbox inset="0,0,0,0">
                      <w:txbxContent>
                        <w:tbl>
                          <w:tblPr>
                            <w:tblW w:w="4849" w:type="pct"/>
                            <w:jc w:val="center"/>
                            <w:tblBorders>
                              <w:insideH w:val="single" w:sz="12" w:space="0" w:color="C0504D" w:themeColor="accent2"/>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762"/>
                            <w:gridCol w:w="5118"/>
                          </w:tblGrid>
                          <w:tr w:rsidR="00D5012E" w14:paraId="0048EFFC" w14:textId="77777777" w:rsidTr="00753B3E">
                            <w:trPr>
                              <w:jc w:val="center"/>
                            </w:trPr>
                            <w:tc>
                              <w:tcPr>
                                <w:tcW w:w="2648" w:type="pct"/>
                                <w:tcBorders>
                                  <w:right w:val="single" w:sz="12" w:space="0" w:color="17365D" w:themeColor="text2" w:themeShade="BF"/>
                                </w:tcBorders>
                                <w:vAlign w:val="center"/>
                              </w:tcPr>
                              <w:p w14:paraId="4A43A887" w14:textId="1F854F28" w:rsidR="00D5012E" w:rsidRDefault="00D5012E">
                                <w:pPr>
                                  <w:jc w:val="right"/>
                                </w:pPr>
                              </w:p>
                              <w:sdt>
                                <w:sdtPr>
                                  <w:rPr>
                                    <w:rFonts w:asciiTheme="majorHAnsi" w:eastAsiaTheme="majorEastAsia" w:hAnsiTheme="majorHAnsi" w:cstheme="majorBidi"/>
                                    <w:b/>
                                    <w:color w:val="17365D" w:themeColor="text2" w:themeShade="BF"/>
                                    <w:spacing w:val="5"/>
                                    <w:kern w:val="28"/>
                                    <w:sz w:val="40"/>
                                    <w:szCs w:val="40"/>
                                    <w:lang w:val="es-ES_tradnl"/>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20A518B1" w14:textId="6CB694DF" w:rsidR="00D5012E" w:rsidRDefault="00131A43" w:rsidP="00D5012E">
                                    <w:pPr>
                                      <w:pStyle w:val="Sinespaciado"/>
                                      <w:spacing w:line="312" w:lineRule="auto"/>
                                      <w:jc w:val="center"/>
                                      <w:rPr>
                                        <w:caps/>
                                        <w:color w:val="191919" w:themeColor="text1" w:themeTint="E6"/>
                                        <w:sz w:val="72"/>
                                        <w:szCs w:val="72"/>
                                      </w:rPr>
                                    </w:pPr>
                                    <w:r>
                                      <w:rPr>
                                        <w:rFonts w:asciiTheme="majorHAnsi" w:eastAsiaTheme="majorEastAsia" w:hAnsiTheme="majorHAnsi" w:cstheme="majorBidi"/>
                                        <w:b/>
                                        <w:color w:val="17365D" w:themeColor="text2" w:themeShade="BF"/>
                                        <w:spacing w:val="5"/>
                                        <w:kern w:val="28"/>
                                        <w:sz w:val="40"/>
                                        <w:szCs w:val="40"/>
                                        <w:lang w:val="es-ES_tradnl"/>
                                      </w:rPr>
                                      <w:t>INFORME DE AUDITORÍA DE CUENTAS ANUALES DE PYMES</w:t>
                                    </w:r>
                                  </w:p>
                                </w:sdtContent>
                              </w:sdt>
                              <w:p w14:paraId="78B0F166" w14:textId="21AA7059" w:rsidR="00D5012E" w:rsidRDefault="00D5012E">
                                <w:pPr>
                                  <w:jc w:val="right"/>
                                  <w:rPr>
                                    <w:sz w:val="24"/>
                                    <w:szCs w:val="24"/>
                                  </w:rPr>
                                </w:pPr>
                              </w:p>
                            </w:tc>
                            <w:tc>
                              <w:tcPr>
                                <w:tcW w:w="2352" w:type="pct"/>
                                <w:tcBorders>
                                  <w:top w:val="nil"/>
                                  <w:left w:val="single" w:sz="12" w:space="0" w:color="17365D" w:themeColor="text2" w:themeShade="BF"/>
                                  <w:bottom w:val="nil"/>
                                </w:tcBorders>
                                <w:vAlign w:val="center"/>
                              </w:tcPr>
                              <w:p w14:paraId="3729D19D" w14:textId="69832A85" w:rsidR="00D5012E" w:rsidRPr="00E07E1C" w:rsidRDefault="00E07E1C">
                                <w:pPr>
                                  <w:pStyle w:val="Sinespaciado"/>
                                  <w:rPr>
                                    <w:b/>
                                    <w:caps/>
                                    <w:sz w:val="30"/>
                                    <w:szCs w:val="30"/>
                                  </w:rPr>
                                </w:pPr>
                                <w:r w:rsidRPr="00E07E1C">
                                  <w:rPr>
                                    <w:b/>
                                    <w:caps/>
                                    <w:sz w:val="30"/>
                                    <w:szCs w:val="30"/>
                                  </w:rPr>
                                  <w:t>CULTIVOS Y TECNOLOGÍA AGRARIA DE TENERIFE, S.A.</w:t>
                                </w:r>
                              </w:p>
                              <w:p w14:paraId="7AE63F83" w14:textId="619ED23F" w:rsidR="00D5012E" w:rsidRPr="00E07E1C" w:rsidRDefault="00D5012E">
                                <w:pPr>
                                  <w:pStyle w:val="Sinespaciado"/>
                                  <w:rPr>
                                    <w:b/>
                                    <w:caps/>
                                    <w:sz w:val="26"/>
                                    <w:szCs w:val="26"/>
                                  </w:rPr>
                                </w:pPr>
                              </w:p>
                              <w:p w14:paraId="24F4B133" w14:textId="4DBB0D00" w:rsidR="00D5012E" w:rsidRPr="00375BFC" w:rsidRDefault="00D5012E">
                                <w:pPr>
                                  <w:pStyle w:val="Sinespaciado"/>
                                  <w:rPr>
                                    <w:i/>
                                    <w:caps/>
                                    <w:sz w:val="26"/>
                                    <w:szCs w:val="26"/>
                                  </w:rPr>
                                </w:pPr>
                                <w:r w:rsidRPr="00E07E1C">
                                  <w:rPr>
                                    <w:i/>
                                    <w:caps/>
                                    <w:sz w:val="26"/>
                                    <w:szCs w:val="26"/>
                                  </w:rPr>
                                  <w:t>CUENTAS ANUALES DEL EJERCICIO CERRADO EL 31 DE DICIEMBRE DE 20</w:t>
                                </w:r>
                                <w:r w:rsidR="00E07E1C" w:rsidRPr="00E07E1C">
                                  <w:rPr>
                                    <w:i/>
                                    <w:caps/>
                                    <w:sz w:val="26"/>
                                    <w:szCs w:val="26"/>
                                  </w:rPr>
                                  <w:t>22</w:t>
                                </w:r>
                              </w:p>
                              <w:p w14:paraId="2CF3B315" w14:textId="11F94F26" w:rsidR="00D5012E" w:rsidRPr="00375BFC" w:rsidRDefault="00D5012E">
                                <w:pPr>
                                  <w:pStyle w:val="Sinespaciado"/>
                                  <w:rPr>
                                    <w:i/>
                                    <w:caps/>
                                    <w:sz w:val="26"/>
                                    <w:szCs w:val="26"/>
                                  </w:rPr>
                                </w:pPr>
                              </w:p>
                              <w:p w14:paraId="6B92F835" w14:textId="6E199167" w:rsidR="00D5012E" w:rsidRPr="00375BFC" w:rsidRDefault="00D5012E">
                                <w:pPr>
                                  <w:pStyle w:val="Sinespaciado"/>
                                  <w:rPr>
                                    <w:b/>
                                  </w:rPr>
                                </w:pPr>
                              </w:p>
                            </w:tc>
                          </w:tr>
                        </w:tbl>
                        <w:p w14:paraId="092B4B3A" w14:textId="77777777" w:rsidR="00D5012E" w:rsidRDefault="00D5012E"/>
                      </w:txbxContent>
                    </v:textbox>
                    <w10:wrap anchorx="page" anchory="page"/>
                  </v:shape>
                </w:pict>
              </mc:Fallback>
            </mc:AlternateContent>
          </w:r>
          <w:r w:rsidR="00D5012E">
            <w:rPr>
              <w:rFonts w:ascii="Times New Roman" w:eastAsia="Times New Roman" w:hAnsi="Times New Roman" w:cs="Times New Roman"/>
              <w:b/>
              <w:color w:val="0F243E" w:themeColor="text2" w:themeShade="80"/>
              <w:sz w:val="24"/>
              <w:szCs w:val="24"/>
              <w:lang w:val="es-ES_tradnl" w:eastAsia="es-ES"/>
            </w:rPr>
            <w:br w:type="page"/>
          </w:r>
        </w:p>
        <w:p w14:paraId="0EA20E29" w14:textId="77C2C915" w:rsidR="00D5012E" w:rsidRDefault="00000000">
          <w:pPr>
            <w:rPr>
              <w:rFonts w:ascii="Times New Roman" w:eastAsia="Times New Roman" w:hAnsi="Times New Roman" w:cs="Times New Roman"/>
              <w:b/>
              <w:color w:val="0F243E" w:themeColor="text2" w:themeShade="80"/>
              <w:sz w:val="24"/>
              <w:szCs w:val="24"/>
              <w:lang w:val="es-ES_tradnl" w:eastAsia="es-ES"/>
            </w:rPr>
          </w:pPr>
        </w:p>
      </w:sdtContent>
    </w:sdt>
    <w:p w14:paraId="0EA20E6C" w14:textId="77777777" w:rsidR="00933D31" w:rsidRPr="00762F6A" w:rsidRDefault="00933D31" w:rsidP="00933D31">
      <w:pPr>
        <w:widowControl w:val="0"/>
        <w:autoSpaceDE w:val="0"/>
        <w:autoSpaceDN w:val="0"/>
        <w:spacing w:after="0" w:line="240" w:lineRule="auto"/>
        <w:rPr>
          <w:rFonts w:eastAsia="Times New Roman" w:cs="Times New Roman"/>
          <w:sz w:val="24"/>
          <w:szCs w:val="24"/>
          <w:lang w:eastAsia="es-ES"/>
        </w:rPr>
      </w:pPr>
    </w:p>
    <w:p w14:paraId="0EA20E6D" w14:textId="77777777" w:rsidR="00933D31" w:rsidRPr="00762F6A" w:rsidRDefault="00933D31" w:rsidP="00933D31">
      <w:pPr>
        <w:widowControl w:val="0"/>
        <w:autoSpaceDE w:val="0"/>
        <w:autoSpaceDN w:val="0"/>
        <w:spacing w:after="0" w:line="240" w:lineRule="auto"/>
        <w:rPr>
          <w:rFonts w:eastAsia="Times New Roman" w:cs="Times New Roman"/>
          <w:sz w:val="24"/>
          <w:szCs w:val="24"/>
          <w:lang w:eastAsia="es-ES"/>
        </w:rPr>
      </w:pPr>
    </w:p>
    <w:p w14:paraId="4AC90BFD" w14:textId="77777777" w:rsidR="00E07E1C" w:rsidRPr="00762F6A" w:rsidRDefault="00E07E1C" w:rsidP="00E07E1C">
      <w:pPr>
        <w:widowControl w:val="0"/>
        <w:autoSpaceDE w:val="0"/>
        <w:autoSpaceDN w:val="0"/>
        <w:spacing w:after="0" w:line="240" w:lineRule="auto"/>
        <w:rPr>
          <w:rFonts w:eastAsia="Times New Roman" w:cs="Times New Roman"/>
          <w:sz w:val="24"/>
          <w:szCs w:val="24"/>
          <w:lang w:eastAsia="es-ES"/>
        </w:rPr>
      </w:pPr>
    </w:p>
    <w:p w14:paraId="1DDDD40F" w14:textId="77777777" w:rsidR="00E07E1C" w:rsidRPr="00773E80" w:rsidRDefault="00E07E1C" w:rsidP="00E07E1C">
      <w:pPr>
        <w:widowControl w:val="0"/>
        <w:autoSpaceDE w:val="0"/>
        <w:autoSpaceDN w:val="0"/>
        <w:spacing w:after="0" w:line="240" w:lineRule="auto"/>
        <w:ind w:firstLine="425"/>
        <w:rPr>
          <w:rFonts w:eastAsia="Times New Roman" w:cs="Times New Roman"/>
          <w:sz w:val="24"/>
          <w:szCs w:val="24"/>
          <w:lang w:eastAsia="es-ES"/>
        </w:rPr>
      </w:pPr>
      <w:r w:rsidRPr="00773E80">
        <w:rPr>
          <w:rFonts w:eastAsia="Times New Roman" w:cs="Times New Roman"/>
          <w:sz w:val="24"/>
          <w:szCs w:val="24"/>
          <w:u w:val="single"/>
          <w:lang w:eastAsia="es-ES"/>
        </w:rPr>
        <w:t>Protocolo</w:t>
      </w:r>
    </w:p>
    <w:p w14:paraId="621D138C" w14:textId="3C5016C2" w:rsidR="00E07E1C" w:rsidRPr="00773E80" w:rsidRDefault="00E07E1C" w:rsidP="00E07E1C">
      <w:pPr>
        <w:widowControl w:val="0"/>
        <w:autoSpaceDE w:val="0"/>
        <w:autoSpaceDN w:val="0"/>
        <w:spacing w:after="0" w:line="240" w:lineRule="auto"/>
        <w:ind w:firstLine="425"/>
        <w:rPr>
          <w:rFonts w:eastAsia="Times New Roman" w:cs="Times New Roman"/>
          <w:sz w:val="24"/>
          <w:szCs w:val="24"/>
          <w:lang w:eastAsia="es-ES"/>
        </w:rPr>
      </w:pPr>
      <w:r w:rsidRPr="00180CA5">
        <w:rPr>
          <w:rFonts w:eastAsia="Times New Roman" w:cs="Times New Roman"/>
          <w:sz w:val="24"/>
          <w:szCs w:val="24"/>
          <w:lang w:eastAsia="es-ES"/>
        </w:rPr>
        <w:t>Número 5</w:t>
      </w:r>
      <w:r w:rsidR="00180CA5" w:rsidRPr="00180CA5">
        <w:rPr>
          <w:rFonts w:eastAsia="Times New Roman" w:cs="Times New Roman"/>
          <w:sz w:val="24"/>
          <w:szCs w:val="24"/>
          <w:lang w:eastAsia="es-ES"/>
        </w:rPr>
        <w:t>79</w:t>
      </w:r>
    </w:p>
    <w:p w14:paraId="1083C25F" w14:textId="77777777" w:rsidR="00E07E1C" w:rsidRPr="00773E80" w:rsidRDefault="00E07E1C" w:rsidP="00E07E1C">
      <w:pPr>
        <w:widowControl w:val="0"/>
        <w:autoSpaceDE w:val="0"/>
        <w:autoSpaceDN w:val="0"/>
        <w:spacing w:after="0" w:line="240" w:lineRule="auto"/>
        <w:ind w:firstLine="425"/>
        <w:rPr>
          <w:rFonts w:eastAsia="Times New Roman" w:cs="Times New Roman"/>
          <w:sz w:val="24"/>
          <w:szCs w:val="24"/>
          <w:lang w:eastAsia="es-ES"/>
        </w:rPr>
      </w:pPr>
    </w:p>
    <w:p w14:paraId="29C46831" w14:textId="77777777" w:rsidR="00E07E1C" w:rsidRPr="00773E80" w:rsidRDefault="00E07E1C" w:rsidP="00E07E1C">
      <w:pPr>
        <w:widowControl w:val="0"/>
        <w:autoSpaceDE w:val="0"/>
        <w:autoSpaceDN w:val="0"/>
        <w:spacing w:after="0" w:line="240" w:lineRule="auto"/>
        <w:ind w:firstLine="425"/>
        <w:rPr>
          <w:rFonts w:eastAsia="Times New Roman" w:cs="Times New Roman"/>
          <w:sz w:val="24"/>
          <w:szCs w:val="24"/>
          <w:lang w:eastAsia="es-ES"/>
        </w:rPr>
      </w:pPr>
    </w:p>
    <w:p w14:paraId="6EDDE3AF" w14:textId="77777777" w:rsidR="00E07E1C" w:rsidRPr="00773E80" w:rsidRDefault="00E07E1C" w:rsidP="00E07E1C">
      <w:pPr>
        <w:widowControl w:val="0"/>
        <w:autoSpaceDE w:val="0"/>
        <w:autoSpaceDN w:val="0"/>
        <w:spacing w:after="0" w:line="240" w:lineRule="auto"/>
        <w:ind w:firstLine="425"/>
        <w:rPr>
          <w:rFonts w:eastAsia="Times New Roman" w:cs="Times New Roman"/>
          <w:sz w:val="24"/>
          <w:szCs w:val="24"/>
          <w:lang w:eastAsia="es-ES"/>
        </w:rPr>
      </w:pPr>
    </w:p>
    <w:p w14:paraId="5174A024" w14:textId="77777777" w:rsidR="00E07E1C" w:rsidRPr="00773E80" w:rsidRDefault="00E07E1C" w:rsidP="00E07E1C">
      <w:pPr>
        <w:widowControl w:val="0"/>
        <w:autoSpaceDE w:val="0"/>
        <w:autoSpaceDN w:val="0"/>
        <w:spacing w:after="0" w:line="240" w:lineRule="auto"/>
        <w:ind w:firstLine="425"/>
        <w:rPr>
          <w:rFonts w:eastAsia="Times New Roman" w:cs="Times New Roman"/>
          <w:sz w:val="24"/>
          <w:szCs w:val="24"/>
          <w:lang w:eastAsia="es-ES"/>
        </w:rPr>
      </w:pPr>
    </w:p>
    <w:p w14:paraId="023070C1" w14:textId="0D59DB10" w:rsidR="00E07E1C" w:rsidRPr="004E7A6A" w:rsidRDefault="00E07E1C" w:rsidP="00E07E1C">
      <w:pPr>
        <w:spacing w:after="0" w:line="240" w:lineRule="auto"/>
        <w:ind w:left="567" w:firstLine="425"/>
        <w:jc w:val="both"/>
        <w:rPr>
          <w:rFonts w:eastAsia="Times New Roman" w:cs="Times New Roman"/>
          <w:sz w:val="24"/>
          <w:szCs w:val="24"/>
          <w:lang w:val="es-ES_tradnl" w:eastAsia="es-ES"/>
        </w:rPr>
      </w:pPr>
      <w:r w:rsidRPr="0021477A">
        <w:rPr>
          <w:rFonts w:eastAsia="Times New Roman" w:cs="Times New Roman"/>
          <w:sz w:val="24"/>
          <w:szCs w:val="24"/>
          <w:lang w:eastAsia="es-ES"/>
        </w:rPr>
        <w:t>La sociedad</w:t>
      </w:r>
      <w:r w:rsidRPr="00487FCA">
        <w:rPr>
          <w:rFonts w:eastAsia="Times New Roman" w:cs="Times New Roman"/>
          <w:sz w:val="24"/>
          <w:szCs w:val="24"/>
          <w:lang w:eastAsia="es-ES"/>
        </w:rPr>
        <w:t xml:space="preserve"> BROS AUDITORES, S.L., sociedad auditora, miembro del Instituto Censores Jurados de Cuentas de España y del Registro Oficial de Auditores de Cuentas con el nº S1786, ha procedido a la actuación profesional que resultó del presente instrumento, relativa a CULTIVOS Y TECNOLOGÍA AGRARIA DE TENERIFE, S.A., con domicilio</w:t>
      </w:r>
      <w:r w:rsidRPr="004E7A6A">
        <w:rPr>
          <w:rFonts w:eastAsia="Times New Roman" w:cs="Times New Roman"/>
          <w:sz w:val="24"/>
          <w:szCs w:val="24"/>
          <w:lang w:eastAsia="es-ES"/>
        </w:rPr>
        <w:t xml:space="preserve"> en la</w:t>
      </w:r>
      <w:r w:rsidRPr="004E7A6A">
        <w:rPr>
          <w:rFonts w:cs="Arial"/>
          <w:sz w:val="24"/>
        </w:rPr>
        <w:t xml:space="preserve"> Carretera Guayonje 68, apdo. Correos 73 – 38350 Tacoronte</w:t>
      </w:r>
      <w:r w:rsidRPr="004E7A6A">
        <w:rPr>
          <w:rFonts w:eastAsia="Times New Roman" w:cs="Times New Roman"/>
          <w:sz w:val="24"/>
          <w:szCs w:val="20"/>
          <w:lang w:eastAsia="es-ES"/>
        </w:rPr>
        <w:t xml:space="preserve"> - Santa Cruz de Tenerife, </w:t>
      </w:r>
      <w:r w:rsidRPr="004E7A6A">
        <w:rPr>
          <w:rFonts w:eastAsia="Times New Roman" w:cs="Times New Roman"/>
          <w:sz w:val="24"/>
          <w:szCs w:val="24"/>
          <w:lang w:val="es-ES_tradnl" w:eastAsia="es-ES"/>
        </w:rPr>
        <w:t>relacionada con la auditoría de las cuentas anuales del ejercicio 20</w:t>
      </w:r>
      <w:r>
        <w:rPr>
          <w:rFonts w:eastAsia="Times New Roman" w:cs="Times New Roman"/>
          <w:sz w:val="24"/>
          <w:szCs w:val="24"/>
          <w:lang w:val="es-ES_tradnl" w:eastAsia="es-ES"/>
        </w:rPr>
        <w:t>22</w:t>
      </w:r>
      <w:r w:rsidRPr="004E7A6A">
        <w:rPr>
          <w:rFonts w:eastAsia="Times New Roman" w:cs="Times New Roman"/>
          <w:sz w:val="24"/>
          <w:szCs w:val="24"/>
          <w:lang w:val="es-ES_tradnl" w:eastAsia="es-ES"/>
        </w:rPr>
        <w:t xml:space="preserve"> (ejercicio económico comprendido entre el 1 de enero de 20</w:t>
      </w:r>
      <w:r>
        <w:rPr>
          <w:rFonts w:eastAsia="Times New Roman" w:cs="Times New Roman"/>
          <w:sz w:val="24"/>
          <w:szCs w:val="24"/>
          <w:lang w:val="es-ES_tradnl" w:eastAsia="es-ES"/>
        </w:rPr>
        <w:t>22</w:t>
      </w:r>
      <w:r w:rsidRPr="004E7A6A">
        <w:rPr>
          <w:rFonts w:eastAsia="Times New Roman" w:cs="Times New Roman"/>
          <w:sz w:val="24"/>
          <w:szCs w:val="24"/>
          <w:lang w:val="es-ES_tradnl" w:eastAsia="es-ES"/>
        </w:rPr>
        <w:t xml:space="preserve"> al 31 de diciembre de 20</w:t>
      </w:r>
      <w:r>
        <w:rPr>
          <w:rFonts w:eastAsia="Times New Roman" w:cs="Times New Roman"/>
          <w:sz w:val="24"/>
          <w:szCs w:val="24"/>
          <w:lang w:val="es-ES_tradnl" w:eastAsia="es-ES"/>
        </w:rPr>
        <w:t>22</w:t>
      </w:r>
      <w:r w:rsidRPr="004E7A6A">
        <w:rPr>
          <w:rFonts w:eastAsia="Times New Roman" w:cs="Times New Roman"/>
          <w:sz w:val="24"/>
          <w:szCs w:val="24"/>
          <w:lang w:val="es-ES_tradnl" w:eastAsia="es-ES"/>
        </w:rPr>
        <w:t>).</w:t>
      </w:r>
    </w:p>
    <w:p w14:paraId="17625044" w14:textId="77777777" w:rsidR="00E07E1C" w:rsidRDefault="00E07E1C" w:rsidP="00E07E1C">
      <w:pPr>
        <w:spacing w:after="0" w:line="240" w:lineRule="auto"/>
        <w:ind w:left="567" w:firstLine="425"/>
        <w:jc w:val="both"/>
        <w:rPr>
          <w:rFonts w:eastAsia="Times New Roman" w:cs="Times New Roman"/>
          <w:sz w:val="24"/>
          <w:szCs w:val="20"/>
          <w:lang w:val="es-ES_tradnl" w:eastAsia="es-ES"/>
        </w:rPr>
      </w:pPr>
    </w:p>
    <w:p w14:paraId="31AE045E" w14:textId="77777777" w:rsidR="00E07E1C" w:rsidRPr="00AC01F5" w:rsidRDefault="00E07E1C" w:rsidP="00E07E1C">
      <w:pPr>
        <w:spacing w:after="0" w:line="240" w:lineRule="auto"/>
        <w:ind w:left="567" w:firstLine="425"/>
        <w:jc w:val="both"/>
        <w:rPr>
          <w:rFonts w:eastAsia="Times New Roman" w:cs="Times New Roman"/>
          <w:sz w:val="24"/>
          <w:szCs w:val="20"/>
          <w:lang w:val="es-ES_tradnl" w:eastAsia="es-ES"/>
        </w:rPr>
      </w:pPr>
    </w:p>
    <w:p w14:paraId="7BEA5573" w14:textId="4471C1DA" w:rsidR="00E07E1C" w:rsidRPr="004E7A6A" w:rsidRDefault="00E07E1C" w:rsidP="00E07E1C">
      <w:pPr>
        <w:spacing w:after="0" w:line="240" w:lineRule="auto"/>
        <w:ind w:left="567" w:firstLine="425"/>
        <w:jc w:val="both"/>
        <w:rPr>
          <w:rFonts w:eastAsia="Times New Roman" w:cs="Times New Roman"/>
          <w:sz w:val="24"/>
          <w:szCs w:val="20"/>
          <w:lang w:val="es-ES_tradnl" w:eastAsia="es-ES"/>
        </w:rPr>
      </w:pPr>
      <w:r w:rsidRPr="004E7A6A">
        <w:rPr>
          <w:rFonts w:eastAsia="Times New Roman" w:cs="Times New Roman"/>
          <w:sz w:val="24"/>
          <w:szCs w:val="20"/>
          <w:lang w:val="es-ES_tradnl" w:eastAsia="es-ES"/>
        </w:rPr>
        <w:t xml:space="preserve">La mencionada actuación, tiene su origen en la solicitud que ha sido formulada según acuerdo tomado en Acta del Consejo de Administración celebrada el </w:t>
      </w:r>
      <w:r>
        <w:rPr>
          <w:rFonts w:eastAsia="Times New Roman" w:cs="Times New Roman"/>
          <w:sz w:val="24"/>
          <w:szCs w:val="20"/>
          <w:lang w:val="es-ES_tradnl" w:eastAsia="es-ES"/>
        </w:rPr>
        <w:t>2</w:t>
      </w:r>
      <w:r w:rsidR="00484E04">
        <w:rPr>
          <w:rFonts w:eastAsia="Times New Roman" w:cs="Times New Roman"/>
          <w:sz w:val="24"/>
          <w:szCs w:val="20"/>
          <w:lang w:val="es-ES_tradnl" w:eastAsia="es-ES"/>
        </w:rPr>
        <w:t>1</w:t>
      </w:r>
      <w:r w:rsidRPr="004E7A6A">
        <w:rPr>
          <w:rFonts w:eastAsia="Times New Roman" w:cs="Times New Roman"/>
          <w:sz w:val="24"/>
          <w:szCs w:val="20"/>
          <w:lang w:val="es-ES_tradnl" w:eastAsia="es-ES"/>
        </w:rPr>
        <w:t xml:space="preserve"> de </w:t>
      </w:r>
      <w:r>
        <w:rPr>
          <w:rFonts w:eastAsia="Times New Roman" w:cs="Times New Roman"/>
          <w:sz w:val="24"/>
          <w:szCs w:val="20"/>
          <w:lang w:val="es-ES_tradnl" w:eastAsia="es-ES"/>
        </w:rPr>
        <w:t>noviembre</w:t>
      </w:r>
      <w:r w:rsidRPr="004E7A6A">
        <w:rPr>
          <w:rFonts w:eastAsia="Times New Roman" w:cs="Times New Roman"/>
          <w:sz w:val="24"/>
          <w:szCs w:val="20"/>
          <w:lang w:val="es-ES_tradnl" w:eastAsia="es-ES"/>
        </w:rPr>
        <w:t xml:space="preserve"> de 20</w:t>
      </w:r>
      <w:r>
        <w:rPr>
          <w:rFonts w:eastAsia="Times New Roman" w:cs="Times New Roman"/>
          <w:sz w:val="24"/>
          <w:szCs w:val="20"/>
          <w:lang w:val="es-ES_tradnl" w:eastAsia="es-ES"/>
        </w:rPr>
        <w:t>22</w:t>
      </w:r>
      <w:r w:rsidRPr="004E7A6A">
        <w:rPr>
          <w:rFonts w:eastAsia="Times New Roman" w:cs="Times New Roman"/>
          <w:sz w:val="24"/>
          <w:szCs w:val="20"/>
          <w:lang w:val="es-ES_tradnl" w:eastAsia="es-ES"/>
        </w:rPr>
        <w:t>.</w:t>
      </w:r>
    </w:p>
    <w:p w14:paraId="67DD0BAB" w14:textId="77777777" w:rsidR="00E07E1C" w:rsidRPr="00AC01F5" w:rsidRDefault="00E07E1C" w:rsidP="00E07E1C">
      <w:pPr>
        <w:spacing w:after="0" w:line="240" w:lineRule="auto"/>
        <w:ind w:left="567" w:firstLine="425"/>
        <w:jc w:val="both"/>
        <w:rPr>
          <w:rFonts w:eastAsia="Times New Roman" w:cs="Times New Roman"/>
          <w:sz w:val="24"/>
          <w:szCs w:val="20"/>
          <w:lang w:val="es-ES_tradnl" w:eastAsia="es-ES"/>
        </w:rPr>
      </w:pPr>
    </w:p>
    <w:p w14:paraId="261598BB" w14:textId="77777777" w:rsidR="00E07E1C" w:rsidRDefault="00E07E1C" w:rsidP="00E07E1C">
      <w:pPr>
        <w:rPr>
          <w:rFonts w:eastAsia="Times New Roman" w:cs="Times New Roman"/>
          <w:sz w:val="24"/>
          <w:szCs w:val="24"/>
          <w:highlight w:val="yellow"/>
          <w:lang w:eastAsia="es-ES"/>
        </w:rPr>
        <w:sectPr w:rsidR="00E07E1C" w:rsidSect="0099435D">
          <w:headerReference w:type="default" r:id="rId17"/>
          <w:pgSz w:w="11906" w:h="16838"/>
          <w:pgMar w:top="1417" w:right="1701" w:bottom="1417" w:left="1418" w:header="708" w:footer="708" w:gutter="0"/>
          <w:pgNumType w:start="1"/>
          <w:cols w:space="708"/>
          <w:docGrid w:linePitch="360"/>
        </w:sectPr>
      </w:pPr>
      <w:r>
        <w:rPr>
          <w:rFonts w:eastAsia="Times New Roman" w:cs="Times New Roman"/>
          <w:sz w:val="24"/>
          <w:szCs w:val="24"/>
          <w:highlight w:val="yellow"/>
          <w:lang w:eastAsia="es-ES"/>
        </w:rPr>
        <w:br w:type="page"/>
      </w:r>
    </w:p>
    <w:p w14:paraId="25911035" w14:textId="77777777" w:rsidR="00E07E1C" w:rsidRDefault="00E07E1C" w:rsidP="00E07E1C">
      <w:pPr>
        <w:rPr>
          <w:rFonts w:eastAsia="Times New Roman" w:cs="Times New Roman"/>
          <w:sz w:val="24"/>
          <w:szCs w:val="24"/>
          <w:lang w:eastAsia="es-ES"/>
        </w:rPr>
      </w:pPr>
      <w:r>
        <w:rPr>
          <w:rFonts w:ascii="Arial" w:eastAsia="Times New Roman" w:hAnsi="Arial" w:cs="Arial"/>
          <w:b/>
          <w:bCs/>
          <w:noProof/>
          <w:color w:val="403152" w:themeColor="accent4" w:themeShade="80"/>
          <w:kern w:val="32"/>
          <w:sz w:val="28"/>
          <w:szCs w:val="24"/>
          <w:lang w:eastAsia="es-ES"/>
        </w:rPr>
        <w:lastRenderedPageBreak/>
        <mc:AlternateContent>
          <mc:Choice Requires="wps">
            <w:drawing>
              <wp:anchor distT="0" distB="0" distL="114300" distR="114300" simplePos="0" relativeHeight="251667456" behindDoc="0" locked="0" layoutInCell="1" allowOverlap="1" wp14:anchorId="3A9E6C4E" wp14:editId="6AADB77D">
                <wp:simplePos x="0" y="0"/>
                <wp:positionH relativeFrom="column">
                  <wp:posOffset>2506980</wp:posOffset>
                </wp:positionH>
                <wp:positionV relativeFrom="paragraph">
                  <wp:posOffset>-1905</wp:posOffset>
                </wp:positionV>
                <wp:extent cx="2696845" cy="1254760"/>
                <wp:effectExtent l="0" t="254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25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E6F69" w14:textId="77777777" w:rsidR="00E07E1C" w:rsidRPr="00F5729C" w:rsidRDefault="00E07E1C" w:rsidP="00E07E1C">
                            <w:pPr>
                              <w:pBdr>
                                <w:bottom w:val="single" w:sz="4" w:space="1" w:color="auto"/>
                              </w:pBdr>
                              <w:spacing w:after="0" w:line="240" w:lineRule="auto"/>
                              <w:jc w:val="center"/>
                              <w:rPr>
                                <w:rFonts w:ascii="Calibri Light" w:eastAsia="Calibri" w:hAnsi="Calibri Light" w:cs="Tahoma"/>
                                <w:b/>
                                <w:color w:val="17365D"/>
                                <w:sz w:val="32"/>
                                <w:szCs w:val="32"/>
                                <w:lang w:val="es-ES_tradnl"/>
                              </w:rPr>
                            </w:pPr>
                            <w:r w:rsidRPr="00F5729C">
                              <w:rPr>
                                <w:rFonts w:ascii="Calibri Light" w:eastAsia="Calibri" w:hAnsi="Calibri Light" w:cs="Tahoma"/>
                                <w:b/>
                                <w:color w:val="17365D"/>
                                <w:sz w:val="32"/>
                                <w:szCs w:val="32"/>
                                <w:lang w:val="es-ES_tradnl"/>
                              </w:rPr>
                              <w:t>BROS AUDITORES, S.L.</w:t>
                            </w:r>
                          </w:p>
                          <w:p w14:paraId="7D44DF2A" w14:textId="77777777" w:rsidR="00E07E1C" w:rsidRPr="00B449DE" w:rsidRDefault="00E07E1C" w:rsidP="00E07E1C">
                            <w:pPr>
                              <w:spacing w:after="0" w:line="240" w:lineRule="auto"/>
                              <w:jc w:val="center"/>
                              <w:rPr>
                                <w:rFonts w:ascii="Calibri Light" w:hAnsi="Calibri Light" w:cs="Tahoma"/>
                                <w:color w:val="17365D"/>
                                <w:szCs w:val="24"/>
                                <w:lang w:val="es-ES_tradnl"/>
                              </w:rPr>
                            </w:pPr>
                            <w:r w:rsidRPr="00B449DE">
                              <w:rPr>
                                <w:rFonts w:ascii="Calibri Light" w:eastAsia="Calibri" w:hAnsi="Calibri Light" w:cs="Tahoma"/>
                                <w:color w:val="17365D"/>
                                <w:szCs w:val="24"/>
                                <w:lang w:val="es-ES_tradnl"/>
                              </w:rPr>
                              <w:t>Sociedad Inscrita ROAC nº S1786</w:t>
                            </w:r>
                          </w:p>
                          <w:p w14:paraId="56324E29" w14:textId="77777777" w:rsidR="00E07E1C" w:rsidRPr="00B449DE" w:rsidRDefault="00E07E1C" w:rsidP="00E07E1C">
                            <w:pPr>
                              <w:spacing w:after="0" w:line="240" w:lineRule="auto"/>
                              <w:jc w:val="center"/>
                              <w:rPr>
                                <w:rFonts w:ascii="Calibri Light" w:eastAsia="Calibri" w:hAnsi="Calibri Light" w:cs="Tahoma"/>
                                <w:color w:val="17365D"/>
                                <w:szCs w:val="24"/>
                                <w:lang w:val="es-ES_tradnl"/>
                              </w:rPr>
                            </w:pPr>
                            <w:r>
                              <w:rPr>
                                <w:rFonts w:ascii="Calibri Light" w:eastAsia="Calibri" w:hAnsi="Calibri Light" w:cs="Tahoma"/>
                                <w:color w:val="17365D"/>
                                <w:szCs w:val="24"/>
                                <w:lang w:val="es-ES_tradnl"/>
                              </w:rPr>
                              <w:t>Avda. de Taco</w:t>
                            </w:r>
                            <w:r w:rsidRPr="00B449DE">
                              <w:rPr>
                                <w:rFonts w:ascii="Calibri Light" w:eastAsia="Calibri" w:hAnsi="Calibri Light" w:cs="Tahoma"/>
                                <w:color w:val="17365D"/>
                                <w:szCs w:val="24"/>
                                <w:lang w:val="es-ES_tradnl"/>
                              </w:rPr>
                              <w:t xml:space="preserve">, </w:t>
                            </w:r>
                            <w:r>
                              <w:rPr>
                                <w:rFonts w:ascii="Calibri Light" w:eastAsia="Calibri" w:hAnsi="Calibri Light" w:cs="Tahoma"/>
                                <w:color w:val="17365D"/>
                                <w:szCs w:val="24"/>
                                <w:lang w:val="es-ES_tradnl"/>
                              </w:rPr>
                              <w:t>177</w:t>
                            </w:r>
                            <w:r w:rsidRPr="00B449DE">
                              <w:rPr>
                                <w:rFonts w:ascii="Calibri Light" w:eastAsia="Calibri" w:hAnsi="Calibri Light" w:cs="Tahoma"/>
                                <w:color w:val="17365D"/>
                                <w:szCs w:val="24"/>
                                <w:lang w:val="es-ES_tradnl"/>
                              </w:rPr>
                              <w:t>-</w:t>
                            </w:r>
                            <w:r>
                              <w:rPr>
                                <w:rFonts w:ascii="Calibri Light" w:eastAsia="Calibri" w:hAnsi="Calibri Light" w:cs="Tahoma"/>
                                <w:color w:val="17365D"/>
                                <w:szCs w:val="24"/>
                                <w:lang w:val="es-ES_tradnl"/>
                              </w:rPr>
                              <w:t>2</w:t>
                            </w:r>
                            <w:r w:rsidRPr="00B449DE">
                              <w:rPr>
                                <w:rFonts w:ascii="Calibri Light" w:eastAsia="Calibri" w:hAnsi="Calibri Light" w:cs="Tahoma"/>
                                <w:color w:val="17365D"/>
                                <w:szCs w:val="24"/>
                                <w:lang w:val="es-ES_tradnl"/>
                              </w:rPr>
                              <w:t>º Of</w:t>
                            </w:r>
                            <w:r>
                              <w:rPr>
                                <w:rFonts w:ascii="Calibri Light" w:eastAsia="Calibri" w:hAnsi="Calibri Light" w:cs="Tahoma"/>
                                <w:color w:val="17365D"/>
                                <w:szCs w:val="24"/>
                                <w:lang w:val="es-ES_tradnl"/>
                              </w:rPr>
                              <w:t>icina 5</w:t>
                            </w:r>
                          </w:p>
                          <w:p w14:paraId="62ED5721" w14:textId="77777777" w:rsidR="00E07E1C" w:rsidRPr="00B449DE" w:rsidRDefault="00E07E1C" w:rsidP="00E07E1C">
                            <w:pPr>
                              <w:pStyle w:val="Ttulo1"/>
                              <w:jc w:val="center"/>
                              <w:rPr>
                                <w:rFonts w:ascii="Calibri Light" w:hAnsi="Calibri Light" w:cs="Tahoma"/>
                                <w:color w:val="17365D"/>
                                <w:lang w:val="es-ES_tradnl"/>
                              </w:rPr>
                            </w:pPr>
                            <w:r w:rsidRPr="00B449DE">
                              <w:rPr>
                                <w:rFonts w:ascii="Calibri Light" w:hAnsi="Calibri Light" w:cs="Tahoma"/>
                                <w:color w:val="17365D"/>
                                <w:lang w:val="es-ES_tradnl"/>
                              </w:rPr>
                              <w:t>38</w:t>
                            </w:r>
                            <w:r>
                              <w:rPr>
                                <w:rFonts w:ascii="Calibri Light" w:hAnsi="Calibri Light" w:cs="Tahoma"/>
                                <w:color w:val="17365D"/>
                                <w:lang w:val="es-ES_tradnl"/>
                              </w:rPr>
                              <w:t>108</w:t>
                            </w:r>
                            <w:r w:rsidRPr="00B449DE">
                              <w:rPr>
                                <w:rFonts w:ascii="Calibri Light" w:hAnsi="Calibri Light" w:cs="Tahoma"/>
                                <w:color w:val="17365D"/>
                                <w:lang w:val="es-ES_tradnl"/>
                              </w:rPr>
                              <w:t xml:space="preserve"> S</w:t>
                            </w:r>
                            <w:r>
                              <w:rPr>
                                <w:rFonts w:ascii="Calibri Light" w:hAnsi="Calibri Light" w:cs="Tahoma"/>
                                <w:color w:val="17365D"/>
                                <w:lang w:val="es-ES_tradnl"/>
                              </w:rPr>
                              <w:t>an Cristóbal de la Laguna</w:t>
                            </w:r>
                          </w:p>
                          <w:p w14:paraId="46347DD5" w14:textId="77777777" w:rsidR="00E07E1C" w:rsidRPr="009255EA" w:rsidRDefault="00E07E1C" w:rsidP="00E07E1C">
                            <w:pPr>
                              <w:pStyle w:val="Textoindependiente"/>
                              <w:spacing w:after="0" w:line="240" w:lineRule="auto"/>
                              <w:jc w:val="center"/>
                              <w:rPr>
                                <w:rFonts w:ascii="Calibri Light" w:hAnsi="Calibri Light" w:cs="Tahoma"/>
                                <w:color w:val="17365D"/>
                                <w:lang w:val="en-GB"/>
                              </w:rPr>
                            </w:pPr>
                            <w:r w:rsidRPr="009255EA">
                              <w:rPr>
                                <w:rFonts w:ascii="Calibri Light" w:hAnsi="Calibri Light" w:cs="Tahoma"/>
                                <w:color w:val="17365D"/>
                                <w:lang w:val="en-GB"/>
                              </w:rPr>
                              <w:t xml:space="preserve">Tel: 922 901 797 Fax: 922 287 033 </w:t>
                            </w:r>
                          </w:p>
                          <w:p w14:paraId="66CC1CFB" w14:textId="77777777" w:rsidR="00E07E1C" w:rsidRPr="009255EA" w:rsidRDefault="00E07E1C" w:rsidP="00E07E1C">
                            <w:pPr>
                              <w:pStyle w:val="Textoindependiente"/>
                              <w:spacing w:after="0" w:line="240" w:lineRule="auto"/>
                              <w:jc w:val="center"/>
                              <w:rPr>
                                <w:rFonts w:ascii="Calibri Light" w:hAnsi="Calibri Light" w:cs="Tahoma"/>
                                <w:color w:val="17365D"/>
                                <w:lang w:val="en-GB"/>
                              </w:rPr>
                            </w:pPr>
                            <w:r w:rsidRPr="009255EA">
                              <w:rPr>
                                <w:rFonts w:ascii="Calibri Light" w:hAnsi="Calibri Light" w:cs="Tahoma"/>
                                <w:color w:val="17365D"/>
                                <w:lang w:val="en-GB"/>
                              </w:rPr>
                              <w:t>Email: info@brosauditores.com</w:t>
                            </w:r>
                          </w:p>
                          <w:p w14:paraId="3F80C9C3" w14:textId="77777777" w:rsidR="00E07E1C" w:rsidRPr="00544A1C" w:rsidRDefault="00E07E1C" w:rsidP="00E07E1C">
                            <w:pPr>
                              <w:spacing w:after="0"/>
                              <w:jc w:val="center"/>
                              <w:rPr>
                                <w:rFonts w:ascii="Times New Roman" w:hAnsi="Times New Roman" w:cs="Times New Roman"/>
                                <w:b/>
                                <w:color w:val="0F243E"/>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6C4E" id="Text Box 2" o:spid="_x0000_s1027" type="#_x0000_t202" style="position:absolute;margin-left:197.4pt;margin-top:-.15pt;width:212.35pt;height:9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" filled="f" stroked="f">
                <v:textbox>
                  <w:txbxContent>
                    <w:p w14:paraId="333E6F69" w14:textId="77777777" w:rsidR="00E07E1C" w:rsidRPr="00F5729C" w:rsidRDefault="00E07E1C" w:rsidP="00E07E1C">
                      <w:pPr>
                        <w:pBdr>
                          <w:bottom w:val="single" w:sz="4" w:space="1" w:color="auto"/>
                        </w:pBdr>
                        <w:spacing w:after="0" w:line="240" w:lineRule="auto"/>
                        <w:jc w:val="center"/>
                        <w:rPr>
                          <w:rFonts w:ascii="Calibri Light" w:eastAsia="Calibri" w:hAnsi="Calibri Light" w:cs="Tahoma"/>
                          <w:b/>
                          <w:color w:val="17365D"/>
                          <w:sz w:val="32"/>
                          <w:szCs w:val="32"/>
                          <w:lang w:val="es-ES_tradnl"/>
                        </w:rPr>
                      </w:pPr>
                      <w:r w:rsidRPr="00F5729C">
                        <w:rPr>
                          <w:rFonts w:ascii="Calibri Light" w:eastAsia="Calibri" w:hAnsi="Calibri Light" w:cs="Tahoma"/>
                          <w:b/>
                          <w:color w:val="17365D"/>
                          <w:sz w:val="32"/>
                          <w:szCs w:val="32"/>
                          <w:lang w:val="es-ES_tradnl"/>
                        </w:rPr>
                        <w:t>BROS AUDITORES, S.L.</w:t>
                      </w:r>
                    </w:p>
                    <w:p w14:paraId="7D44DF2A" w14:textId="77777777" w:rsidR="00E07E1C" w:rsidRPr="00B449DE" w:rsidRDefault="00E07E1C" w:rsidP="00E07E1C">
                      <w:pPr>
                        <w:spacing w:after="0" w:line="240" w:lineRule="auto"/>
                        <w:jc w:val="center"/>
                        <w:rPr>
                          <w:rFonts w:ascii="Calibri Light" w:hAnsi="Calibri Light" w:cs="Tahoma"/>
                          <w:color w:val="17365D"/>
                          <w:szCs w:val="24"/>
                          <w:lang w:val="es-ES_tradnl"/>
                        </w:rPr>
                      </w:pPr>
                      <w:r w:rsidRPr="00B449DE">
                        <w:rPr>
                          <w:rFonts w:ascii="Calibri Light" w:eastAsia="Calibri" w:hAnsi="Calibri Light" w:cs="Tahoma"/>
                          <w:color w:val="17365D"/>
                          <w:szCs w:val="24"/>
                          <w:lang w:val="es-ES_tradnl"/>
                        </w:rPr>
                        <w:t>Sociedad Inscrita ROAC nº S1786</w:t>
                      </w:r>
                    </w:p>
                    <w:p w14:paraId="56324E29" w14:textId="77777777" w:rsidR="00E07E1C" w:rsidRPr="00B449DE" w:rsidRDefault="00E07E1C" w:rsidP="00E07E1C">
                      <w:pPr>
                        <w:spacing w:after="0" w:line="240" w:lineRule="auto"/>
                        <w:jc w:val="center"/>
                        <w:rPr>
                          <w:rFonts w:ascii="Calibri Light" w:eastAsia="Calibri" w:hAnsi="Calibri Light" w:cs="Tahoma"/>
                          <w:color w:val="17365D"/>
                          <w:szCs w:val="24"/>
                          <w:lang w:val="es-ES_tradnl"/>
                        </w:rPr>
                      </w:pPr>
                      <w:r>
                        <w:rPr>
                          <w:rFonts w:ascii="Calibri Light" w:eastAsia="Calibri" w:hAnsi="Calibri Light" w:cs="Tahoma"/>
                          <w:color w:val="17365D"/>
                          <w:szCs w:val="24"/>
                          <w:lang w:val="es-ES_tradnl"/>
                        </w:rPr>
                        <w:t>Avda. de Taco</w:t>
                      </w:r>
                      <w:r w:rsidRPr="00B449DE">
                        <w:rPr>
                          <w:rFonts w:ascii="Calibri Light" w:eastAsia="Calibri" w:hAnsi="Calibri Light" w:cs="Tahoma"/>
                          <w:color w:val="17365D"/>
                          <w:szCs w:val="24"/>
                          <w:lang w:val="es-ES_tradnl"/>
                        </w:rPr>
                        <w:t xml:space="preserve">, </w:t>
                      </w:r>
                      <w:r>
                        <w:rPr>
                          <w:rFonts w:ascii="Calibri Light" w:eastAsia="Calibri" w:hAnsi="Calibri Light" w:cs="Tahoma"/>
                          <w:color w:val="17365D"/>
                          <w:szCs w:val="24"/>
                          <w:lang w:val="es-ES_tradnl"/>
                        </w:rPr>
                        <w:t>177</w:t>
                      </w:r>
                      <w:r w:rsidRPr="00B449DE">
                        <w:rPr>
                          <w:rFonts w:ascii="Calibri Light" w:eastAsia="Calibri" w:hAnsi="Calibri Light" w:cs="Tahoma"/>
                          <w:color w:val="17365D"/>
                          <w:szCs w:val="24"/>
                          <w:lang w:val="es-ES_tradnl"/>
                        </w:rPr>
                        <w:t>-</w:t>
                      </w:r>
                      <w:r>
                        <w:rPr>
                          <w:rFonts w:ascii="Calibri Light" w:eastAsia="Calibri" w:hAnsi="Calibri Light" w:cs="Tahoma"/>
                          <w:color w:val="17365D"/>
                          <w:szCs w:val="24"/>
                          <w:lang w:val="es-ES_tradnl"/>
                        </w:rPr>
                        <w:t>2</w:t>
                      </w:r>
                      <w:r w:rsidRPr="00B449DE">
                        <w:rPr>
                          <w:rFonts w:ascii="Calibri Light" w:eastAsia="Calibri" w:hAnsi="Calibri Light" w:cs="Tahoma"/>
                          <w:color w:val="17365D"/>
                          <w:szCs w:val="24"/>
                          <w:lang w:val="es-ES_tradnl"/>
                        </w:rPr>
                        <w:t>º Of</w:t>
                      </w:r>
                      <w:r>
                        <w:rPr>
                          <w:rFonts w:ascii="Calibri Light" w:eastAsia="Calibri" w:hAnsi="Calibri Light" w:cs="Tahoma"/>
                          <w:color w:val="17365D"/>
                          <w:szCs w:val="24"/>
                          <w:lang w:val="es-ES_tradnl"/>
                        </w:rPr>
                        <w:t>icina 5</w:t>
                      </w:r>
                    </w:p>
                    <w:p w14:paraId="62ED5721" w14:textId="77777777" w:rsidR="00E07E1C" w:rsidRPr="00B449DE" w:rsidRDefault="00E07E1C" w:rsidP="00E07E1C">
                      <w:pPr>
                        <w:pStyle w:val="Ttulo1"/>
                        <w:jc w:val="center"/>
                        <w:rPr>
                          <w:rFonts w:ascii="Calibri Light" w:hAnsi="Calibri Light" w:cs="Tahoma"/>
                          <w:color w:val="17365D"/>
                          <w:lang w:val="es-ES_tradnl"/>
                        </w:rPr>
                      </w:pPr>
                      <w:r w:rsidRPr="00B449DE">
                        <w:rPr>
                          <w:rFonts w:ascii="Calibri Light" w:hAnsi="Calibri Light" w:cs="Tahoma"/>
                          <w:color w:val="17365D"/>
                          <w:lang w:val="es-ES_tradnl"/>
                        </w:rPr>
                        <w:t>38</w:t>
                      </w:r>
                      <w:r>
                        <w:rPr>
                          <w:rFonts w:ascii="Calibri Light" w:hAnsi="Calibri Light" w:cs="Tahoma"/>
                          <w:color w:val="17365D"/>
                          <w:lang w:val="es-ES_tradnl"/>
                        </w:rPr>
                        <w:t>108</w:t>
                      </w:r>
                      <w:r w:rsidRPr="00B449DE">
                        <w:rPr>
                          <w:rFonts w:ascii="Calibri Light" w:hAnsi="Calibri Light" w:cs="Tahoma"/>
                          <w:color w:val="17365D"/>
                          <w:lang w:val="es-ES_tradnl"/>
                        </w:rPr>
                        <w:t xml:space="preserve"> S</w:t>
                      </w:r>
                      <w:r>
                        <w:rPr>
                          <w:rFonts w:ascii="Calibri Light" w:hAnsi="Calibri Light" w:cs="Tahoma"/>
                          <w:color w:val="17365D"/>
                          <w:lang w:val="es-ES_tradnl"/>
                        </w:rPr>
                        <w:t>an Cristóbal de la Laguna</w:t>
                      </w:r>
                    </w:p>
                    <w:p w14:paraId="46347DD5" w14:textId="77777777" w:rsidR="00E07E1C" w:rsidRPr="009255EA" w:rsidRDefault="00E07E1C" w:rsidP="00E07E1C">
                      <w:pPr>
                        <w:pStyle w:val="Textoindependiente"/>
                        <w:spacing w:after="0" w:line="240" w:lineRule="auto"/>
                        <w:jc w:val="center"/>
                        <w:rPr>
                          <w:rFonts w:ascii="Calibri Light" w:hAnsi="Calibri Light" w:cs="Tahoma"/>
                          <w:color w:val="17365D"/>
                          <w:lang w:val="en-GB"/>
                        </w:rPr>
                      </w:pPr>
                      <w:r w:rsidRPr="009255EA">
                        <w:rPr>
                          <w:rFonts w:ascii="Calibri Light" w:hAnsi="Calibri Light" w:cs="Tahoma"/>
                          <w:color w:val="17365D"/>
                          <w:lang w:val="en-GB"/>
                        </w:rPr>
                        <w:t xml:space="preserve">Tel: 922 901 797 Fax: 922 287 033 </w:t>
                      </w:r>
                    </w:p>
                    <w:p w14:paraId="66CC1CFB" w14:textId="77777777" w:rsidR="00E07E1C" w:rsidRPr="009255EA" w:rsidRDefault="00E07E1C" w:rsidP="00E07E1C">
                      <w:pPr>
                        <w:pStyle w:val="Textoindependiente"/>
                        <w:spacing w:after="0" w:line="240" w:lineRule="auto"/>
                        <w:jc w:val="center"/>
                        <w:rPr>
                          <w:rFonts w:ascii="Calibri Light" w:hAnsi="Calibri Light" w:cs="Tahoma"/>
                          <w:color w:val="17365D"/>
                          <w:lang w:val="en-GB"/>
                        </w:rPr>
                      </w:pPr>
                      <w:r w:rsidRPr="009255EA">
                        <w:rPr>
                          <w:rFonts w:ascii="Calibri Light" w:hAnsi="Calibri Light" w:cs="Tahoma"/>
                          <w:color w:val="17365D"/>
                          <w:lang w:val="en-GB"/>
                        </w:rPr>
                        <w:t>Email: info@brosauditores.com</w:t>
                      </w:r>
                    </w:p>
                    <w:p w14:paraId="3F80C9C3" w14:textId="77777777" w:rsidR="00E07E1C" w:rsidRPr="00544A1C" w:rsidRDefault="00E07E1C" w:rsidP="00E07E1C">
                      <w:pPr>
                        <w:spacing w:after="0"/>
                        <w:jc w:val="center"/>
                        <w:rPr>
                          <w:rFonts w:ascii="Times New Roman" w:hAnsi="Times New Roman" w:cs="Times New Roman"/>
                          <w:b/>
                          <w:color w:val="0F243E"/>
                          <w:sz w:val="18"/>
                        </w:rPr>
                      </w:pPr>
                    </w:p>
                  </w:txbxContent>
                </v:textbox>
              </v:shape>
            </w:pict>
          </mc:Fallback>
        </mc:AlternateContent>
      </w:r>
    </w:p>
    <w:p w14:paraId="492785AA" w14:textId="77777777" w:rsidR="00E07E1C" w:rsidRPr="00544A1C" w:rsidRDefault="00E07E1C" w:rsidP="00E07E1C">
      <w:pPr>
        <w:rPr>
          <w:rFonts w:ascii="Arial" w:eastAsia="Times New Roman" w:hAnsi="Arial" w:cs="Arial"/>
          <w:b/>
          <w:bCs/>
          <w:color w:val="403152" w:themeColor="accent4" w:themeShade="80"/>
          <w:kern w:val="32"/>
          <w:sz w:val="28"/>
          <w:szCs w:val="24"/>
          <w:lang w:eastAsia="es-ES"/>
        </w:rPr>
      </w:pPr>
      <w:r>
        <w:rPr>
          <w:noProof/>
        </w:rPr>
        <w:drawing>
          <wp:anchor distT="0" distB="0" distL="114300" distR="114300" simplePos="0" relativeHeight="251666432" behindDoc="0" locked="0" layoutInCell="1" allowOverlap="1" wp14:anchorId="2565175F" wp14:editId="323E4CA3">
            <wp:simplePos x="0" y="0"/>
            <wp:positionH relativeFrom="column">
              <wp:posOffset>737870</wp:posOffset>
            </wp:positionH>
            <wp:positionV relativeFrom="page">
              <wp:posOffset>904875</wp:posOffset>
            </wp:positionV>
            <wp:extent cx="1619250" cy="1390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0" cy="1390650"/>
                    </a:xfrm>
                    <a:prstGeom prst="rect">
                      <a:avLst/>
                    </a:prstGeom>
                    <a:noFill/>
                    <a:ln>
                      <a:noFill/>
                    </a:ln>
                  </pic:spPr>
                </pic:pic>
              </a:graphicData>
            </a:graphic>
          </wp:anchor>
        </w:drawing>
      </w:r>
    </w:p>
    <w:p w14:paraId="0C3F9E62" w14:textId="77777777" w:rsidR="00E07E1C" w:rsidRPr="00544A1C" w:rsidRDefault="00E07E1C" w:rsidP="00E07E1C">
      <w:pPr>
        <w:widowControl w:val="0"/>
        <w:autoSpaceDE w:val="0"/>
        <w:autoSpaceDN w:val="0"/>
        <w:spacing w:after="0" w:line="240" w:lineRule="auto"/>
        <w:rPr>
          <w:rFonts w:ascii="Times New Roman" w:eastAsia="Times New Roman" w:hAnsi="Times New Roman" w:cs="Times New Roman"/>
          <w:sz w:val="24"/>
          <w:szCs w:val="24"/>
          <w:lang w:eastAsia="es-ES"/>
        </w:rPr>
      </w:pPr>
    </w:p>
    <w:p w14:paraId="7FABBDFC" w14:textId="77777777" w:rsidR="00E07E1C" w:rsidRPr="00544A1C" w:rsidRDefault="00E07E1C" w:rsidP="00E07E1C">
      <w:pPr>
        <w:widowControl w:val="0"/>
        <w:autoSpaceDE w:val="0"/>
        <w:autoSpaceDN w:val="0"/>
        <w:spacing w:after="0" w:line="240" w:lineRule="auto"/>
        <w:rPr>
          <w:rFonts w:ascii="Times New Roman" w:eastAsia="Times New Roman" w:hAnsi="Times New Roman" w:cs="Times New Roman"/>
          <w:sz w:val="24"/>
          <w:szCs w:val="24"/>
          <w:lang w:eastAsia="es-ES"/>
        </w:rPr>
      </w:pPr>
    </w:p>
    <w:p w14:paraId="7AA46913" w14:textId="77777777" w:rsidR="00E07E1C" w:rsidRPr="00544A1C" w:rsidRDefault="00E07E1C" w:rsidP="00E07E1C">
      <w:pPr>
        <w:widowControl w:val="0"/>
        <w:autoSpaceDE w:val="0"/>
        <w:autoSpaceDN w:val="0"/>
        <w:spacing w:after="0" w:line="240" w:lineRule="auto"/>
        <w:rPr>
          <w:rFonts w:ascii="Times New Roman" w:eastAsia="Times New Roman" w:hAnsi="Times New Roman" w:cs="Times New Roman"/>
          <w:sz w:val="24"/>
          <w:szCs w:val="24"/>
          <w:lang w:eastAsia="es-ES"/>
        </w:rPr>
      </w:pPr>
    </w:p>
    <w:p w14:paraId="105FF9E9" w14:textId="77777777" w:rsidR="00E07E1C" w:rsidRPr="00544A1C" w:rsidRDefault="00E07E1C" w:rsidP="00E07E1C">
      <w:pPr>
        <w:widowControl w:val="0"/>
        <w:autoSpaceDE w:val="0"/>
        <w:autoSpaceDN w:val="0"/>
        <w:spacing w:after="0" w:line="240" w:lineRule="auto"/>
        <w:rPr>
          <w:rFonts w:ascii="Times New Roman" w:eastAsia="Times New Roman" w:hAnsi="Times New Roman" w:cs="Times New Roman"/>
          <w:sz w:val="24"/>
          <w:szCs w:val="24"/>
          <w:lang w:eastAsia="es-ES"/>
        </w:rPr>
      </w:pPr>
    </w:p>
    <w:p w14:paraId="4D032ACC" w14:textId="77777777" w:rsidR="00E07E1C" w:rsidRPr="00544A1C" w:rsidRDefault="00E07E1C" w:rsidP="00E07E1C">
      <w:pPr>
        <w:widowControl w:val="0"/>
        <w:autoSpaceDE w:val="0"/>
        <w:autoSpaceDN w:val="0"/>
        <w:spacing w:after="0" w:line="240" w:lineRule="auto"/>
        <w:rPr>
          <w:rFonts w:ascii="Times New Roman" w:eastAsia="Times New Roman" w:hAnsi="Times New Roman" w:cs="Times New Roman"/>
          <w:sz w:val="24"/>
          <w:szCs w:val="24"/>
          <w:lang w:eastAsia="es-ES"/>
        </w:rPr>
      </w:pPr>
    </w:p>
    <w:p w14:paraId="0D8DB512" w14:textId="77777777" w:rsidR="00E07E1C" w:rsidRPr="000B1E06" w:rsidRDefault="00E07E1C" w:rsidP="00E07E1C">
      <w:pPr>
        <w:widowControl w:val="0"/>
        <w:pBdr>
          <w:bottom w:val="single" w:sz="8" w:space="4" w:color="4F81BD"/>
        </w:pBdr>
        <w:autoSpaceDE w:val="0"/>
        <w:autoSpaceDN w:val="0"/>
        <w:spacing w:after="300" w:line="240" w:lineRule="auto"/>
        <w:contextualSpacing/>
        <w:jc w:val="center"/>
        <w:rPr>
          <w:rFonts w:ascii="Cambria" w:eastAsia="Times New Roman" w:hAnsi="Cambria" w:cs="Times New Roman"/>
          <w:snapToGrid w:val="0"/>
          <w:color w:val="17365D"/>
          <w:spacing w:val="5"/>
          <w:kern w:val="28"/>
          <w:sz w:val="32"/>
          <w:szCs w:val="32"/>
          <w:lang w:eastAsia="es-ES"/>
        </w:rPr>
      </w:pPr>
      <w:r>
        <w:rPr>
          <w:rFonts w:ascii="Cambria" w:eastAsia="Times New Roman" w:hAnsi="Cambria" w:cs="Times New Roman"/>
          <w:snapToGrid w:val="0"/>
          <w:color w:val="17365D"/>
          <w:spacing w:val="5"/>
          <w:kern w:val="28"/>
          <w:sz w:val="32"/>
          <w:szCs w:val="32"/>
          <w:lang w:eastAsia="es-ES"/>
        </w:rPr>
        <w:t>INFORME DE AUDITORÍ</w:t>
      </w:r>
      <w:r w:rsidRPr="000B1E06">
        <w:rPr>
          <w:rFonts w:ascii="Cambria" w:eastAsia="Times New Roman" w:hAnsi="Cambria" w:cs="Times New Roman"/>
          <w:snapToGrid w:val="0"/>
          <w:color w:val="17365D"/>
          <w:spacing w:val="5"/>
          <w:kern w:val="28"/>
          <w:sz w:val="32"/>
          <w:szCs w:val="32"/>
          <w:lang w:eastAsia="es-ES"/>
        </w:rPr>
        <w:t xml:space="preserve">A </w:t>
      </w:r>
      <w:r>
        <w:rPr>
          <w:rFonts w:ascii="Cambria" w:eastAsia="Times New Roman" w:hAnsi="Cambria" w:cs="Times New Roman"/>
          <w:snapToGrid w:val="0"/>
          <w:color w:val="17365D"/>
          <w:spacing w:val="5"/>
          <w:kern w:val="28"/>
          <w:sz w:val="32"/>
          <w:szCs w:val="32"/>
          <w:lang w:eastAsia="es-ES"/>
        </w:rPr>
        <w:t>DE CUENTAS ANUALES DE PYMES</w:t>
      </w:r>
      <w:r w:rsidRPr="00667A3A">
        <w:rPr>
          <w:rFonts w:ascii="Cambria" w:eastAsia="Times New Roman" w:hAnsi="Cambria" w:cs="Times New Roman"/>
          <w:snapToGrid w:val="0"/>
          <w:color w:val="FF0000"/>
          <w:spacing w:val="5"/>
          <w:kern w:val="28"/>
          <w:sz w:val="32"/>
          <w:szCs w:val="32"/>
          <w:lang w:eastAsia="es-ES"/>
        </w:rPr>
        <w:t xml:space="preserve"> </w:t>
      </w:r>
      <w:r>
        <w:rPr>
          <w:rFonts w:ascii="Cambria" w:eastAsia="Times New Roman" w:hAnsi="Cambria" w:cs="Times New Roman"/>
          <w:snapToGrid w:val="0"/>
          <w:color w:val="17365D"/>
          <w:spacing w:val="5"/>
          <w:kern w:val="28"/>
          <w:sz w:val="32"/>
          <w:szCs w:val="32"/>
          <w:lang w:eastAsia="es-ES"/>
        </w:rPr>
        <w:t>EMITIDO POR UN AUDITOR INDEPENDIENTE</w:t>
      </w:r>
    </w:p>
    <w:p w14:paraId="106828AB" w14:textId="77777777" w:rsidR="00E07E1C" w:rsidRPr="00BB3EC3" w:rsidRDefault="00E07E1C" w:rsidP="00E07E1C">
      <w:pPr>
        <w:widowControl w:val="0"/>
        <w:tabs>
          <w:tab w:val="left" w:pos="3084"/>
        </w:tabs>
        <w:autoSpaceDE w:val="0"/>
        <w:autoSpaceDN w:val="0"/>
        <w:spacing w:after="0" w:line="240" w:lineRule="auto"/>
        <w:ind w:firstLine="284"/>
        <w:rPr>
          <w:rFonts w:ascii="Times New Roman" w:eastAsia="Times New Roman" w:hAnsi="Times New Roman" w:cs="Times New Roman"/>
          <w:sz w:val="28"/>
          <w:szCs w:val="24"/>
          <w:lang w:eastAsia="es-ES"/>
        </w:rPr>
      </w:pPr>
    </w:p>
    <w:p w14:paraId="06ECD349" w14:textId="77777777" w:rsidR="00E07E1C" w:rsidRPr="000160C4" w:rsidRDefault="00E07E1C" w:rsidP="00E07E1C">
      <w:pPr>
        <w:pStyle w:val="Textoindependiente2"/>
        <w:spacing w:after="0" w:line="240" w:lineRule="auto"/>
        <w:jc w:val="both"/>
        <w:rPr>
          <w:rFonts w:cs="Arial"/>
          <w:b/>
          <w:bCs/>
          <w:sz w:val="28"/>
          <w:szCs w:val="28"/>
        </w:rPr>
      </w:pPr>
      <w:r w:rsidRPr="000160C4">
        <w:rPr>
          <w:rFonts w:cs="Arial"/>
          <w:b/>
          <w:bCs/>
          <w:sz w:val="28"/>
          <w:szCs w:val="28"/>
        </w:rPr>
        <w:t>A los accionistas de la Sociedad CULTIVOS Y TECNOLOGÍA AGRARÍA DE TENERIFE, S.A.:</w:t>
      </w:r>
    </w:p>
    <w:p w14:paraId="46723C9C" w14:textId="77777777" w:rsidR="00E07E1C" w:rsidRPr="00BB3EC3" w:rsidRDefault="00E07E1C" w:rsidP="00E07E1C">
      <w:pPr>
        <w:pStyle w:val="Textoindependiente"/>
        <w:spacing w:after="0"/>
        <w:jc w:val="both"/>
        <w:rPr>
          <w:rFonts w:cs="Arial"/>
          <w:iCs/>
          <w:sz w:val="26"/>
          <w:szCs w:val="26"/>
        </w:rPr>
      </w:pPr>
    </w:p>
    <w:p w14:paraId="278C0324" w14:textId="77777777" w:rsidR="00E07E1C" w:rsidRPr="005E058C" w:rsidRDefault="00E07E1C" w:rsidP="00E07E1C">
      <w:pPr>
        <w:spacing w:after="0"/>
        <w:jc w:val="both"/>
        <w:rPr>
          <w:rFonts w:eastAsiaTheme="minorEastAsia" w:cs="Arial"/>
          <w:iCs/>
          <w:color w:val="FF0000"/>
          <w:lang w:eastAsia="es-ES"/>
        </w:rPr>
      </w:pPr>
      <w:r w:rsidRPr="005E058C">
        <w:rPr>
          <w:rFonts w:eastAsiaTheme="minorEastAsia" w:cs="Arial"/>
          <w:b/>
          <w:iCs/>
          <w:sz w:val="26"/>
          <w:szCs w:val="26"/>
          <w:lang w:eastAsia="es-ES"/>
        </w:rPr>
        <w:t>Opinión</w:t>
      </w:r>
    </w:p>
    <w:p w14:paraId="41614715" w14:textId="77777777" w:rsidR="00E07E1C" w:rsidRPr="005E058C" w:rsidRDefault="00E07E1C" w:rsidP="00E07E1C">
      <w:pPr>
        <w:spacing w:after="0"/>
        <w:jc w:val="both"/>
        <w:rPr>
          <w:rFonts w:ascii="Times New Roman" w:eastAsiaTheme="minorEastAsia" w:hAnsi="Times New Roman" w:cs="Times New Roman"/>
          <w:iCs/>
          <w:sz w:val="24"/>
          <w:szCs w:val="24"/>
          <w:lang w:val="es-ES_tradnl" w:eastAsia="es-ES"/>
        </w:rPr>
      </w:pPr>
    </w:p>
    <w:p w14:paraId="4BF0C3A6" w14:textId="0BC982B2" w:rsidR="00E07E1C" w:rsidRPr="003005DE" w:rsidRDefault="00E07E1C" w:rsidP="00E07E1C">
      <w:pPr>
        <w:pStyle w:val="Textoindependiente"/>
        <w:spacing w:after="0"/>
        <w:jc w:val="both"/>
        <w:rPr>
          <w:rFonts w:cs="Arial"/>
          <w:iCs/>
          <w:sz w:val="26"/>
          <w:szCs w:val="26"/>
        </w:rPr>
      </w:pPr>
      <w:r w:rsidRPr="005E058C">
        <w:rPr>
          <w:rFonts w:cs="Arial"/>
          <w:iCs/>
          <w:sz w:val="26"/>
          <w:szCs w:val="26"/>
        </w:rPr>
        <w:t xml:space="preserve">Hemos </w:t>
      </w:r>
      <w:r w:rsidRPr="003005DE">
        <w:rPr>
          <w:rFonts w:cs="Arial"/>
          <w:iCs/>
          <w:sz w:val="26"/>
          <w:szCs w:val="26"/>
        </w:rPr>
        <w:t xml:space="preserve">auditado las cuentas anuales </w:t>
      </w:r>
      <w:r>
        <w:rPr>
          <w:rFonts w:cs="Arial"/>
          <w:iCs/>
          <w:sz w:val="26"/>
          <w:szCs w:val="26"/>
        </w:rPr>
        <w:t xml:space="preserve">de Pymes </w:t>
      </w:r>
      <w:r w:rsidRPr="003005DE">
        <w:rPr>
          <w:rFonts w:cs="Arial"/>
          <w:iCs/>
          <w:sz w:val="26"/>
          <w:szCs w:val="26"/>
        </w:rPr>
        <w:t>de CULTIVOS Y TECNOLOGÍA AGRARIA DE TENERIFE, S.A., (la Sociedad), que comprenden el balance a 31 de diciembre de 20</w:t>
      </w:r>
      <w:r>
        <w:rPr>
          <w:rFonts w:cs="Arial"/>
          <w:iCs/>
          <w:sz w:val="26"/>
          <w:szCs w:val="26"/>
        </w:rPr>
        <w:t>22</w:t>
      </w:r>
      <w:r w:rsidRPr="003005DE">
        <w:rPr>
          <w:rFonts w:cs="Arial"/>
          <w:iCs/>
          <w:sz w:val="26"/>
          <w:szCs w:val="26"/>
        </w:rPr>
        <w:t xml:space="preserve">, la cuenta de pérdidas y ganancias y la memoria correspondientes al ejercicio terminado en dicha fecha. </w:t>
      </w:r>
    </w:p>
    <w:p w14:paraId="6E8E9B08" w14:textId="77777777" w:rsidR="00E07E1C" w:rsidRPr="003005DE" w:rsidRDefault="00E07E1C" w:rsidP="00E07E1C">
      <w:pPr>
        <w:pStyle w:val="Textoindependiente"/>
        <w:spacing w:after="0"/>
        <w:jc w:val="both"/>
        <w:rPr>
          <w:rFonts w:cs="Arial"/>
          <w:iCs/>
          <w:sz w:val="26"/>
          <w:szCs w:val="26"/>
        </w:rPr>
      </w:pPr>
    </w:p>
    <w:p w14:paraId="6FDE790A" w14:textId="4A2C28F6" w:rsidR="00E07E1C" w:rsidRDefault="00E07E1C" w:rsidP="00E07E1C">
      <w:pPr>
        <w:pStyle w:val="Textoindependiente"/>
        <w:spacing w:after="0"/>
        <w:jc w:val="both"/>
        <w:rPr>
          <w:rFonts w:cs="Arial"/>
          <w:iCs/>
          <w:sz w:val="26"/>
          <w:szCs w:val="26"/>
        </w:rPr>
      </w:pPr>
      <w:r w:rsidRPr="003005DE">
        <w:rPr>
          <w:rFonts w:cs="Arial"/>
          <w:iCs/>
          <w:sz w:val="26"/>
          <w:szCs w:val="26"/>
        </w:rPr>
        <w:t xml:space="preserve">En nuestra opinión, las cuentas </w:t>
      </w:r>
      <w:r w:rsidRPr="00F7425A">
        <w:rPr>
          <w:rFonts w:cs="Arial"/>
          <w:iCs/>
          <w:sz w:val="26"/>
          <w:szCs w:val="26"/>
        </w:rPr>
        <w:t>anuales de Pymes adjuntas expresan, en todos los aspectos significativos, la imagen fiel del patrimonio y de la situación financiera de la Sociedad a 31 de diciembre de 20</w:t>
      </w:r>
      <w:r>
        <w:rPr>
          <w:rFonts w:cs="Arial"/>
          <w:iCs/>
          <w:sz w:val="26"/>
          <w:szCs w:val="26"/>
        </w:rPr>
        <w:t>22</w:t>
      </w:r>
      <w:r w:rsidRPr="00F7425A">
        <w:rPr>
          <w:rFonts w:cs="Arial"/>
          <w:iCs/>
          <w:sz w:val="26"/>
          <w:szCs w:val="26"/>
        </w:rPr>
        <w:t xml:space="preserve">, así como de sus resultados correspondientes al ejercicio anual terminado en dicha fecha, de conformidad con el marco normativo de información financiera que resulta de aplicación (que se </w:t>
      </w:r>
      <w:r w:rsidRPr="00E03DB2">
        <w:rPr>
          <w:rFonts w:cs="Arial"/>
          <w:iCs/>
          <w:sz w:val="26"/>
          <w:szCs w:val="26"/>
        </w:rPr>
        <w:t>identifica en la nota 2.1 de la memoria) y, en particular, con los principios y</w:t>
      </w:r>
      <w:r w:rsidRPr="00F7425A">
        <w:rPr>
          <w:rFonts w:cs="Arial"/>
          <w:iCs/>
          <w:sz w:val="26"/>
          <w:szCs w:val="26"/>
        </w:rPr>
        <w:t xml:space="preserve"> criterios contables contenidos en el mismo.</w:t>
      </w:r>
    </w:p>
    <w:p w14:paraId="44D66DA4" w14:textId="77777777" w:rsidR="00E07E1C" w:rsidRDefault="00E07E1C" w:rsidP="00E07E1C">
      <w:pPr>
        <w:pStyle w:val="Textoindependiente"/>
        <w:spacing w:after="0"/>
        <w:jc w:val="both"/>
        <w:rPr>
          <w:rFonts w:cs="Arial"/>
          <w:iCs/>
          <w:sz w:val="26"/>
          <w:szCs w:val="26"/>
        </w:rPr>
      </w:pPr>
    </w:p>
    <w:p w14:paraId="713913E7" w14:textId="77777777" w:rsidR="00E07E1C" w:rsidRDefault="00E07E1C" w:rsidP="00E07E1C">
      <w:pPr>
        <w:pStyle w:val="Textoindependiente"/>
        <w:spacing w:after="0"/>
        <w:jc w:val="both"/>
        <w:rPr>
          <w:rFonts w:cs="Arial"/>
          <w:iCs/>
          <w:sz w:val="26"/>
          <w:szCs w:val="26"/>
        </w:rPr>
      </w:pPr>
    </w:p>
    <w:p w14:paraId="35BD7144" w14:textId="77777777" w:rsidR="00E07E1C" w:rsidRPr="003005DE" w:rsidRDefault="00E07E1C" w:rsidP="00E07E1C">
      <w:pPr>
        <w:spacing w:after="0"/>
        <w:jc w:val="both"/>
        <w:rPr>
          <w:rFonts w:eastAsiaTheme="minorEastAsia" w:cs="Arial"/>
          <w:b/>
          <w:iCs/>
          <w:sz w:val="26"/>
          <w:szCs w:val="26"/>
          <w:lang w:eastAsia="es-ES"/>
        </w:rPr>
      </w:pPr>
      <w:r w:rsidRPr="003005DE">
        <w:rPr>
          <w:rFonts w:eastAsiaTheme="minorEastAsia" w:cs="Arial"/>
          <w:b/>
          <w:iCs/>
          <w:sz w:val="26"/>
          <w:szCs w:val="26"/>
          <w:lang w:eastAsia="es-ES"/>
        </w:rPr>
        <w:t>Fundamento de la opinión</w:t>
      </w:r>
    </w:p>
    <w:p w14:paraId="3FAF0A5B" w14:textId="77777777" w:rsidR="00E07E1C" w:rsidRPr="003005DE" w:rsidRDefault="00E07E1C" w:rsidP="00E07E1C">
      <w:pPr>
        <w:pStyle w:val="Textoindependiente"/>
        <w:spacing w:after="0"/>
        <w:jc w:val="both"/>
        <w:rPr>
          <w:rFonts w:cs="Arial"/>
          <w:iCs/>
          <w:sz w:val="26"/>
          <w:szCs w:val="26"/>
        </w:rPr>
      </w:pPr>
    </w:p>
    <w:p w14:paraId="392D17EE" w14:textId="77777777" w:rsidR="00E07E1C" w:rsidRPr="00142503" w:rsidRDefault="00E07E1C" w:rsidP="00E07E1C">
      <w:pPr>
        <w:pStyle w:val="Textoindependiente"/>
        <w:spacing w:after="0"/>
        <w:jc w:val="both"/>
        <w:rPr>
          <w:rFonts w:cs="Arial"/>
          <w:iCs/>
          <w:sz w:val="26"/>
          <w:szCs w:val="26"/>
        </w:rPr>
      </w:pPr>
      <w:r w:rsidRPr="003005DE">
        <w:rPr>
          <w:rFonts w:cs="Arial"/>
          <w:iCs/>
          <w:sz w:val="26"/>
          <w:szCs w:val="26"/>
        </w:rPr>
        <w:t xml:space="preserve">Hemos llevado a cabo nuestra auditoría </w:t>
      </w:r>
      <w:r w:rsidRPr="00142503">
        <w:rPr>
          <w:rFonts w:cs="Arial"/>
          <w:iCs/>
          <w:sz w:val="26"/>
          <w:szCs w:val="26"/>
        </w:rPr>
        <w:t xml:space="preserve">de conformidad con la normativa reguladora de auditoría de cuentas vigente en España. Nuestras responsabilidades de acuerdo con dichas normas se describen más adelante en la sección </w:t>
      </w:r>
      <w:r w:rsidRPr="00142503">
        <w:rPr>
          <w:rFonts w:cs="Arial"/>
          <w:i/>
          <w:iCs/>
          <w:sz w:val="26"/>
          <w:szCs w:val="26"/>
        </w:rPr>
        <w:t xml:space="preserve">Responsabilidades del auditor en relación con la auditoría de las cuentas anuales de Pymes </w:t>
      </w:r>
      <w:r w:rsidRPr="00142503">
        <w:rPr>
          <w:rFonts w:cs="Arial"/>
          <w:iCs/>
          <w:sz w:val="26"/>
          <w:szCs w:val="26"/>
        </w:rPr>
        <w:t>de nuestro informe.</w:t>
      </w:r>
    </w:p>
    <w:p w14:paraId="11FBDB42" w14:textId="77777777" w:rsidR="00E07E1C" w:rsidRPr="00142503" w:rsidRDefault="00E07E1C" w:rsidP="00E07E1C">
      <w:pPr>
        <w:pStyle w:val="Textoindependiente"/>
        <w:spacing w:after="0"/>
        <w:jc w:val="both"/>
        <w:rPr>
          <w:rFonts w:cs="Arial"/>
          <w:iCs/>
          <w:sz w:val="26"/>
          <w:szCs w:val="26"/>
        </w:rPr>
      </w:pPr>
    </w:p>
    <w:p w14:paraId="061725A2" w14:textId="77777777" w:rsidR="00E07E1C" w:rsidRPr="00142503" w:rsidRDefault="00E07E1C" w:rsidP="00E07E1C">
      <w:pPr>
        <w:pStyle w:val="Textoindependiente"/>
        <w:spacing w:after="0"/>
        <w:jc w:val="both"/>
        <w:rPr>
          <w:rFonts w:cs="Arial"/>
          <w:iCs/>
          <w:sz w:val="26"/>
          <w:szCs w:val="26"/>
        </w:rPr>
      </w:pPr>
      <w:r w:rsidRPr="00142503">
        <w:rPr>
          <w:rFonts w:cs="Arial"/>
          <w:iCs/>
          <w:sz w:val="26"/>
          <w:szCs w:val="26"/>
        </w:rPr>
        <w:lastRenderedPageBreak/>
        <w:t>Somos independientes de la Sociedad de conformidad con los requerimientos de ética, incluidos los de independencia, que son aplicables a nuestra auditoría de las cuentas anuales de Pymes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14:paraId="410B633C" w14:textId="77777777" w:rsidR="00E07E1C" w:rsidRPr="00142503" w:rsidRDefault="00E07E1C" w:rsidP="00E07E1C">
      <w:pPr>
        <w:pStyle w:val="Textoindependiente"/>
        <w:spacing w:after="0"/>
        <w:jc w:val="both"/>
        <w:rPr>
          <w:rFonts w:cs="Arial"/>
          <w:iCs/>
          <w:sz w:val="26"/>
          <w:szCs w:val="26"/>
        </w:rPr>
      </w:pPr>
    </w:p>
    <w:p w14:paraId="6CEAD527" w14:textId="77777777" w:rsidR="00E07E1C" w:rsidRPr="00142503" w:rsidRDefault="00E07E1C" w:rsidP="00E07E1C">
      <w:pPr>
        <w:pStyle w:val="Textoindependiente"/>
        <w:spacing w:after="0"/>
        <w:jc w:val="both"/>
        <w:rPr>
          <w:rFonts w:cs="Arial"/>
          <w:iCs/>
          <w:sz w:val="26"/>
          <w:szCs w:val="26"/>
        </w:rPr>
      </w:pPr>
      <w:r w:rsidRPr="00142503">
        <w:rPr>
          <w:rFonts w:cs="Arial"/>
          <w:iCs/>
          <w:sz w:val="26"/>
          <w:szCs w:val="26"/>
        </w:rPr>
        <w:t>Consideramos que la evidencia de auditoría que hemos obtenido proporciona una base suficiente y adecuada para nuestra opinión.</w:t>
      </w:r>
    </w:p>
    <w:p w14:paraId="080029A4" w14:textId="77777777" w:rsidR="00E07E1C" w:rsidRPr="00142503" w:rsidRDefault="00E07E1C" w:rsidP="00E07E1C">
      <w:pPr>
        <w:pStyle w:val="Textoindependiente"/>
        <w:spacing w:after="0"/>
        <w:jc w:val="both"/>
        <w:rPr>
          <w:rFonts w:cs="Arial"/>
          <w:iCs/>
          <w:sz w:val="26"/>
          <w:szCs w:val="26"/>
        </w:rPr>
      </w:pPr>
    </w:p>
    <w:p w14:paraId="094A1E6C" w14:textId="77777777" w:rsidR="00E07E1C" w:rsidRPr="00142503" w:rsidRDefault="00E07E1C" w:rsidP="00E07E1C">
      <w:pPr>
        <w:pStyle w:val="Default"/>
        <w:rPr>
          <w:rFonts w:asciiTheme="minorHAnsi" w:eastAsiaTheme="minorEastAsia" w:hAnsiTheme="minorHAnsi"/>
          <w:iCs/>
          <w:color w:val="auto"/>
          <w:sz w:val="26"/>
          <w:szCs w:val="26"/>
          <w:lang w:eastAsia="es-ES"/>
        </w:rPr>
      </w:pPr>
    </w:p>
    <w:p w14:paraId="7B7DBE4B" w14:textId="77777777" w:rsidR="00E07E1C" w:rsidRPr="00142503" w:rsidRDefault="00E07E1C" w:rsidP="00E07E1C">
      <w:pPr>
        <w:pStyle w:val="Default"/>
        <w:rPr>
          <w:rFonts w:asciiTheme="minorHAnsi" w:eastAsiaTheme="minorEastAsia" w:hAnsiTheme="minorHAnsi"/>
          <w:b/>
          <w:iCs/>
          <w:color w:val="auto"/>
          <w:sz w:val="26"/>
          <w:szCs w:val="26"/>
          <w:lang w:eastAsia="es-ES"/>
        </w:rPr>
      </w:pPr>
      <w:r w:rsidRPr="0019124C">
        <w:rPr>
          <w:rFonts w:asciiTheme="minorHAnsi" w:eastAsiaTheme="minorEastAsia" w:hAnsiTheme="minorHAnsi"/>
          <w:b/>
          <w:iCs/>
          <w:color w:val="auto"/>
          <w:sz w:val="26"/>
          <w:szCs w:val="26"/>
          <w:lang w:eastAsia="es-ES"/>
        </w:rPr>
        <w:t>Aspectos más relevantes de la auditoría</w:t>
      </w:r>
      <w:r w:rsidRPr="00142503">
        <w:rPr>
          <w:rFonts w:asciiTheme="minorHAnsi" w:eastAsiaTheme="minorEastAsia" w:hAnsiTheme="minorHAnsi"/>
          <w:b/>
          <w:iCs/>
          <w:color w:val="auto"/>
          <w:sz w:val="26"/>
          <w:szCs w:val="26"/>
          <w:lang w:eastAsia="es-ES"/>
        </w:rPr>
        <w:t xml:space="preserve"> </w:t>
      </w:r>
    </w:p>
    <w:p w14:paraId="21FA31C4" w14:textId="77777777" w:rsidR="00E07E1C" w:rsidRPr="00142503" w:rsidRDefault="00E07E1C" w:rsidP="00E07E1C">
      <w:pPr>
        <w:pStyle w:val="Default"/>
        <w:rPr>
          <w:rFonts w:asciiTheme="minorHAnsi" w:eastAsiaTheme="minorEastAsia" w:hAnsiTheme="minorHAnsi"/>
          <w:b/>
          <w:iCs/>
          <w:color w:val="auto"/>
          <w:sz w:val="26"/>
          <w:szCs w:val="26"/>
          <w:lang w:eastAsia="es-ES"/>
        </w:rPr>
      </w:pPr>
    </w:p>
    <w:p w14:paraId="1654030C" w14:textId="77777777" w:rsidR="00E07E1C" w:rsidRPr="00142503" w:rsidRDefault="00E07E1C" w:rsidP="00E07E1C">
      <w:pPr>
        <w:pStyle w:val="Textoindependiente"/>
        <w:spacing w:after="0"/>
        <w:jc w:val="both"/>
        <w:rPr>
          <w:rFonts w:cs="Arial"/>
          <w:iCs/>
          <w:sz w:val="26"/>
          <w:szCs w:val="26"/>
        </w:rPr>
      </w:pPr>
      <w:bookmarkStart w:id="0" w:name="_Hlk36803725"/>
      <w:r w:rsidRPr="00142503">
        <w:rPr>
          <w:rFonts w:cs="Arial"/>
          <w:iCs/>
          <w:sz w:val="26"/>
          <w:szCs w:val="26"/>
        </w:rPr>
        <w:t xml:space="preserve">Los aspectos más relevantes de la auditoría son aquellos que, según nuestro juicio profesional, han sido considerados como los riesgos de incorrección material más significativos en nuestra auditoría de las cuentas anuales de Pymes del periodo actual. Estos riesgos han sido tratados en el contexto de nuestra auditoría de las cuentas anuales de Pymes en su conjunto, y en la formación de nuestra opinión sobre éstos, y no expresamos una opinión por separado sobre esos riesgos. </w:t>
      </w:r>
    </w:p>
    <w:p w14:paraId="3005AAD8" w14:textId="77777777" w:rsidR="00E07E1C" w:rsidRPr="00142503" w:rsidRDefault="00E07E1C" w:rsidP="00E07E1C">
      <w:pPr>
        <w:pStyle w:val="Textoindependiente"/>
        <w:spacing w:after="0"/>
        <w:jc w:val="both"/>
        <w:rPr>
          <w:rFonts w:cs="Arial"/>
          <w:iCs/>
          <w:sz w:val="26"/>
          <w:szCs w:val="26"/>
        </w:rPr>
      </w:pPr>
    </w:p>
    <w:p w14:paraId="6477DEE2" w14:textId="281A9AD6" w:rsidR="00E07E1C" w:rsidRPr="006F2BDC" w:rsidRDefault="00E07E1C" w:rsidP="00E07E1C">
      <w:pPr>
        <w:pStyle w:val="Textoindependiente"/>
        <w:spacing w:after="0"/>
        <w:jc w:val="both"/>
        <w:rPr>
          <w:rFonts w:cs="Arial"/>
          <w:iCs/>
          <w:sz w:val="26"/>
          <w:szCs w:val="26"/>
        </w:rPr>
      </w:pPr>
      <w:r w:rsidRPr="006F2BDC">
        <w:rPr>
          <w:rFonts w:cs="Arial"/>
          <w:iCs/>
          <w:sz w:val="26"/>
          <w:szCs w:val="26"/>
        </w:rPr>
        <w:t>La Sociedad tiene registrado en su balance al 31 de diciembre de 20</w:t>
      </w:r>
      <w:r>
        <w:rPr>
          <w:rFonts w:cs="Arial"/>
          <w:iCs/>
          <w:sz w:val="26"/>
          <w:szCs w:val="26"/>
        </w:rPr>
        <w:t>22</w:t>
      </w:r>
      <w:r w:rsidRPr="006F2BDC">
        <w:rPr>
          <w:rFonts w:cs="Arial"/>
          <w:iCs/>
          <w:sz w:val="26"/>
          <w:szCs w:val="26"/>
        </w:rPr>
        <w:t xml:space="preserve">, la valoración de las existencias reconocidas por sus diferentes fases de producción, que se clasifican principalmente en existencias en fase  </w:t>
      </w:r>
      <w:r>
        <w:rPr>
          <w:rFonts w:cs="Arial"/>
          <w:iCs/>
          <w:sz w:val="26"/>
          <w:szCs w:val="26"/>
        </w:rPr>
        <w:t>v</w:t>
      </w:r>
      <w:r w:rsidRPr="006F2BDC">
        <w:rPr>
          <w:rFonts w:cs="Arial"/>
          <w:iCs/>
          <w:sz w:val="26"/>
          <w:szCs w:val="26"/>
        </w:rPr>
        <w:t>itro, fase en Bandeja y fase en Maceta, correspondiendo con los procesos de producción desde el nacimiento de la planta hasta su fase óptima para ser distribuida comercialmente. La Sociedad, debido a la complejidad de diferenciar cada unidad hasta tanto llegado a un considerable estado de crecimiento en el que permita una diferenciación mayor, realiza estimaciones aproximadas de las cantidades obtenidas en las fases In Vitro y Bandeja.</w:t>
      </w:r>
    </w:p>
    <w:p w14:paraId="65AE69B4" w14:textId="77777777" w:rsidR="00E07E1C" w:rsidRPr="006F2BDC" w:rsidRDefault="00E07E1C" w:rsidP="00E07E1C">
      <w:pPr>
        <w:pStyle w:val="Textoindependiente"/>
        <w:spacing w:after="0"/>
        <w:jc w:val="both"/>
        <w:rPr>
          <w:rFonts w:cs="Arial"/>
          <w:iCs/>
          <w:sz w:val="26"/>
          <w:szCs w:val="26"/>
        </w:rPr>
      </w:pPr>
    </w:p>
    <w:p w14:paraId="6F1A03EA" w14:textId="77777777" w:rsidR="00E07E1C" w:rsidRPr="006F2BDC" w:rsidRDefault="00E07E1C" w:rsidP="00E07E1C">
      <w:pPr>
        <w:pStyle w:val="Textoindependiente"/>
        <w:spacing w:after="0"/>
        <w:jc w:val="both"/>
        <w:rPr>
          <w:rFonts w:cs="Arial"/>
          <w:iCs/>
          <w:sz w:val="26"/>
          <w:szCs w:val="26"/>
        </w:rPr>
      </w:pPr>
      <w:r w:rsidRPr="006F2BDC">
        <w:rPr>
          <w:rFonts w:cs="Arial"/>
          <w:iCs/>
          <w:sz w:val="26"/>
          <w:szCs w:val="26"/>
        </w:rPr>
        <w:t>En base a lo anterior, hemos considerado que las estimaciones de dichas existencias ha sido un riesgo significativo en nuestra auditoría dado el elevado grado de juicio que debe aplicar la Sociedad.</w:t>
      </w:r>
    </w:p>
    <w:p w14:paraId="54152CEE" w14:textId="77777777" w:rsidR="00E07E1C" w:rsidRPr="006F2BDC" w:rsidRDefault="00E07E1C" w:rsidP="00E07E1C">
      <w:pPr>
        <w:pStyle w:val="Textoindependiente"/>
        <w:spacing w:after="0"/>
        <w:jc w:val="both"/>
        <w:rPr>
          <w:rFonts w:cs="Arial"/>
          <w:iCs/>
          <w:sz w:val="26"/>
          <w:szCs w:val="26"/>
        </w:rPr>
      </w:pPr>
    </w:p>
    <w:p w14:paraId="4B69894A" w14:textId="77777777" w:rsidR="00E07E1C" w:rsidRPr="006F2BDC" w:rsidRDefault="00E07E1C" w:rsidP="00E07E1C">
      <w:pPr>
        <w:pStyle w:val="Textoindependiente"/>
        <w:spacing w:after="0"/>
        <w:jc w:val="both"/>
        <w:rPr>
          <w:rFonts w:cs="Arial"/>
          <w:iCs/>
          <w:sz w:val="26"/>
          <w:szCs w:val="26"/>
        </w:rPr>
      </w:pPr>
      <w:r w:rsidRPr="006F2BDC">
        <w:rPr>
          <w:rFonts w:cs="Arial"/>
          <w:iCs/>
          <w:sz w:val="26"/>
          <w:szCs w:val="26"/>
        </w:rPr>
        <w:lastRenderedPageBreak/>
        <w:t>En respuesta a dicho riesgo, y como parte de nuestro trabajo de auditoría, hemos asistido al recuento de las existencias, y hemos obtenido evidencia de las posibles cantidades al cierre del ejercicio considerando una muestra para las distintas fases de producción, así como las oportunas entrevistas con los responsables de producción.</w:t>
      </w:r>
    </w:p>
    <w:bookmarkEnd w:id="0"/>
    <w:p w14:paraId="2AC4CC21" w14:textId="77777777" w:rsidR="00E07E1C" w:rsidRDefault="00E07E1C" w:rsidP="00E07E1C">
      <w:pPr>
        <w:pStyle w:val="Default"/>
        <w:rPr>
          <w:rFonts w:asciiTheme="minorHAnsi" w:eastAsiaTheme="minorEastAsia" w:hAnsiTheme="minorHAnsi"/>
          <w:iCs/>
          <w:color w:val="auto"/>
          <w:sz w:val="26"/>
          <w:szCs w:val="26"/>
          <w:lang w:eastAsia="es-ES"/>
        </w:rPr>
      </w:pPr>
    </w:p>
    <w:p w14:paraId="5AD7C536" w14:textId="77777777" w:rsidR="00E07E1C" w:rsidRDefault="00E07E1C" w:rsidP="00E07E1C">
      <w:pPr>
        <w:pStyle w:val="Default"/>
        <w:rPr>
          <w:rFonts w:asciiTheme="minorHAnsi" w:eastAsiaTheme="minorEastAsia" w:hAnsiTheme="minorHAnsi"/>
          <w:iCs/>
          <w:color w:val="auto"/>
          <w:sz w:val="26"/>
          <w:szCs w:val="26"/>
          <w:lang w:eastAsia="es-ES"/>
        </w:rPr>
      </w:pPr>
    </w:p>
    <w:p w14:paraId="22B57D70" w14:textId="77777777" w:rsidR="00E07E1C" w:rsidRPr="00142503" w:rsidRDefault="00E07E1C" w:rsidP="00E07E1C">
      <w:pPr>
        <w:pStyle w:val="Default"/>
        <w:rPr>
          <w:rFonts w:asciiTheme="minorHAnsi" w:eastAsiaTheme="minorEastAsia" w:hAnsiTheme="minorHAnsi"/>
          <w:b/>
          <w:iCs/>
          <w:color w:val="auto"/>
          <w:sz w:val="26"/>
          <w:szCs w:val="26"/>
          <w:lang w:eastAsia="es-ES"/>
        </w:rPr>
      </w:pPr>
      <w:r w:rsidRPr="00142503">
        <w:rPr>
          <w:rFonts w:asciiTheme="minorHAnsi" w:eastAsiaTheme="minorEastAsia" w:hAnsiTheme="minorHAnsi"/>
          <w:b/>
          <w:iCs/>
          <w:color w:val="auto"/>
          <w:sz w:val="26"/>
          <w:szCs w:val="26"/>
          <w:lang w:eastAsia="es-ES"/>
        </w:rPr>
        <w:t>Otra información: Informe de gestión</w:t>
      </w:r>
    </w:p>
    <w:p w14:paraId="2799FCD8" w14:textId="77777777" w:rsidR="00E07E1C" w:rsidRPr="00142503" w:rsidRDefault="00E07E1C" w:rsidP="00E07E1C">
      <w:pPr>
        <w:pStyle w:val="Textoindependiente"/>
        <w:spacing w:after="0"/>
        <w:jc w:val="both"/>
        <w:rPr>
          <w:rFonts w:cs="Arial"/>
          <w:iCs/>
          <w:sz w:val="26"/>
          <w:szCs w:val="26"/>
        </w:rPr>
      </w:pPr>
    </w:p>
    <w:p w14:paraId="5985A510" w14:textId="5B888588" w:rsidR="00E07E1C" w:rsidRPr="00142503" w:rsidRDefault="00E07E1C" w:rsidP="00E07E1C">
      <w:pPr>
        <w:pStyle w:val="Textoindependiente"/>
        <w:spacing w:after="0"/>
        <w:jc w:val="both"/>
        <w:rPr>
          <w:rFonts w:eastAsiaTheme="minorHAnsi"/>
          <w:lang w:eastAsia="en-US"/>
        </w:rPr>
      </w:pPr>
      <w:r w:rsidRPr="00142503">
        <w:rPr>
          <w:rFonts w:cs="Arial"/>
          <w:iCs/>
          <w:sz w:val="26"/>
          <w:szCs w:val="26"/>
        </w:rPr>
        <w:t>La otra información comprende exclusivamente el informe de gestión del ejercicio 20</w:t>
      </w:r>
      <w:r>
        <w:rPr>
          <w:rFonts w:cs="Arial"/>
          <w:iCs/>
          <w:sz w:val="26"/>
          <w:szCs w:val="26"/>
        </w:rPr>
        <w:t>22</w:t>
      </w:r>
      <w:r w:rsidRPr="00142503">
        <w:rPr>
          <w:rFonts w:cs="Arial"/>
          <w:iCs/>
          <w:sz w:val="26"/>
          <w:szCs w:val="26"/>
        </w:rPr>
        <w:t>, cuya formulación es responsabilidad de los administradores de la Sociedad y no forma parte integrante de las cuentas anuales de Pymes.</w:t>
      </w:r>
    </w:p>
    <w:p w14:paraId="771A324C"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p>
    <w:p w14:paraId="4308857F" w14:textId="77777777" w:rsidR="00E07E1C" w:rsidRDefault="00E07E1C" w:rsidP="00E07E1C">
      <w:pPr>
        <w:pStyle w:val="Textoindependiente"/>
        <w:spacing w:after="0"/>
        <w:jc w:val="both"/>
        <w:rPr>
          <w:rFonts w:cs="Arial"/>
          <w:iCs/>
          <w:sz w:val="26"/>
          <w:szCs w:val="26"/>
        </w:rPr>
      </w:pPr>
      <w:r w:rsidRPr="008048D2">
        <w:rPr>
          <w:rFonts w:cs="Arial"/>
          <w:iCs/>
          <w:sz w:val="26"/>
          <w:szCs w:val="26"/>
        </w:rPr>
        <w:t xml:space="preserve">Nuestra opinión de auditoría sobre las cuentas anuales de Pymes no cubre el informe de gestión. </w:t>
      </w:r>
      <w:r w:rsidRPr="003655A5">
        <w:rPr>
          <w:rFonts w:cs="Arial"/>
          <w:iCs/>
          <w:sz w:val="26"/>
          <w:szCs w:val="26"/>
        </w:rPr>
        <w:t>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así como evaluar e informar de si el contenido y presentación del informe de gestión son conformes a la normativa que resulta de aplicación. Si, basándonos en el trabajo que hemos realizado, concluimos que existen incorrecciones materiales, estamos obligados a informar de ello.</w:t>
      </w:r>
    </w:p>
    <w:p w14:paraId="38F62497" w14:textId="77777777" w:rsidR="00E07E1C" w:rsidRPr="008048D2" w:rsidRDefault="00E07E1C" w:rsidP="00E07E1C">
      <w:pPr>
        <w:pStyle w:val="Textoindependiente"/>
        <w:spacing w:after="0"/>
        <w:jc w:val="both"/>
        <w:rPr>
          <w:rFonts w:cs="Arial"/>
          <w:iCs/>
          <w:sz w:val="26"/>
          <w:szCs w:val="26"/>
        </w:rPr>
      </w:pPr>
    </w:p>
    <w:p w14:paraId="55E68B52" w14:textId="26766DA8" w:rsidR="00E07E1C" w:rsidRPr="008048D2" w:rsidRDefault="00E07E1C" w:rsidP="00E07E1C">
      <w:pPr>
        <w:pStyle w:val="Textoindependiente"/>
        <w:spacing w:after="0"/>
        <w:jc w:val="both"/>
        <w:rPr>
          <w:rFonts w:cs="Arial"/>
          <w:iCs/>
          <w:sz w:val="26"/>
          <w:szCs w:val="26"/>
        </w:rPr>
      </w:pPr>
      <w:r w:rsidRPr="008048D2">
        <w:rPr>
          <w:rFonts w:cs="Arial"/>
          <w:iCs/>
          <w:sz w:val="26"/>
          <w:szCs w:val="26"/>
        </w:rPr>
        <w:t>Sobre la base del trabajo realizado, según lo descrito en el párrafo anterior, la información que contiene el informe de gestión concuerda con la de las cuentas anuales de Pymes del ejercicio 20</w:t>
      </w:r>
      <w:r>
        <w:rPr>
          <w:rFonts w:cs="Arial"/>
          <w:iCs/>
          <w:sz w:val="26"/>
          <w:szCs w:val="26"/>
        </w:rPr>
        <w:t>22</w:t>
      </w:r>
      <w:r w:rsidRPr="008048D2">
        <w:rPr>
          <w:rFonts w:cs="Arial"/>
          <w:iCs/>
          <w:sz w:val="26"/>
          <w:szCs w:val="26"/>
        </w:rPr>
        <w:t xml:space="preserve"> y su contenido y presentación son conforme</w:t>
      </w:r>
      <w:r>
        <w:rPr>
          <w:rFonts w:cs="Arial"/>
          <w:iCs/>
          <w:sz w:val="26"/>
          <w:szCs w:val="26"/>
        </w:rPr>
        <w:t>s</w:t>
      </w:r>
      <w:r w:rsidRPr="008048D2">
        <w:rPr>
          <w:rFonts w:cs="Arial"/>
          <w:iCs/>
          <w:sz w:val="26"/>
          <w:szCs w:val="26"/>
        </w:rPr>
        <w:t xml:space="preserve"> a la normativa que resulta de aplicación.</w:t>
      </w:r>
    </w:p>
    <w:p w14:paraId="39F2906A" w14:textId="77777777" w:rsidR="00E07E1C" w:rsidRDefault="00E07E1C" w:rsidP="00E07E1C">
      <w:pPr>
        <w:spacing w:after="0" w:line="240" w:lineRule="auto"/>
        <w:jc w:val="both"/>
        <w:rPr>
          <w:rFonts w:ascii="Calibri" w:eastAsia="Times New Roman" w:hAnsi="Calibri" w:cs="Times New Roman"/>
          <w:bCs/>
          <w:iCs/>
          <w:sz w:val="26"/>
          <w:szCs w:val="26"/>
          <w:lang w:val="es-ES_tradnl" w:eastAsia="es-ES"/>
        </w:rPr>
      </w:pPr>
    </w:p>
    <w:p w14:paraId="299B0501"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p>
    <w:p w14:paraId="3B1BD0AE" w14:textId="77777777" w:rsidR="00E07E1C" w:rsidRPr="00142503" w:rsidRDefault="00E07E1C" w:rsidP="00E07E1C">
      <w:pPr>
        <w:pStyle w:val="Default"/>
        <w:rPr>
          <w:rFonts w:asciiTheme="minorHAnsi" w:eastAsiaTheme="minorEastAsia" w:hAnsiTheme="minorHAnsi" w:cstheme="minorHAnsi"/>
          <w:iCs/>
          <w:color w:val="auto"/>
          <w:sz w:val="22"/>
          <w:szCs w:val="22"/>
          <w:lang w:eastAsia="es-ES"/>
        </w:rPr>
      </w:pPr>
      <w:r w:rsidRPr="00142503">
        <w:rPr>
          <w:rFonts w:asciiTheme="minorHAnsi" w:eastAsiaTheme="minorEastAsia" w:hAnsiTheme="minorHAnsi"/>
          <w:b/>
          <w:iCs/>
          <w:color w:val="auto"/>
          <w:sz w:val="26"/>
          <w:szCs w:val="26"/>
          <w:lang w:eastAsia="es-ES"/>
        </w:rPr>
        <w:t>Responsabilidad de los administradores en relación con las cuentas anuales de Pymes</w:t>
      </w:r>
    </w:p>
    <w:p w14:paraId="35216A78"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p>
    <w:p w14:paraId="5DFE4D77" w14:textId="77777777" w:rsidR="00E07E1C" w:rsidRPr="008048D2" w:rsidRDefault="00E07E1C" w:rsidP="00E07E1C">
      <w:pPr>
        <w:pStyle w:val="Textoindependiente"/>
        <w:spacing w:after="0"/>
        <w:jc w:val="both"/>
        <w:rPr>
          <w:rFonts w:cs="Arial"/>
          <w:iCs/>
          <w:sz w:val="26"/>
          <w:szCs w:val="26"/>
        </w:rPr>
      </w:pPr>
      <w:r w:rsidRPr="008048D2">
        <w:rPr>
          <w:rFonts w:cs="Arial"/>
          <w:iCs/>
          <w:sz w:val="26"/>
          <w:szCs w:val="26"/>
        </w:rPr>
        <w:t xml:space="preserve">Los administradores son responsables de formular las cuentas anuales de Pymes adjuntas, de forma que expresen la imagen fiel del patrimonio, de la situación financiera y de los resultados de la Sociedad, de conformidad con el marco normativo de información financiera aplicable a la entidad en España, y del control </w:t>
      </w:r>
      <w:r w:rsidRPr="008048D2">
        <w:rPr>
          <w:rFonts w:cs="Arial"/>
          <w:iCs/>
          <w:sz w:val="26"/>
          <w:szCs w:val="26"/>
        </w:rPr>
        <w:lastRenderedPageBreak/>
        <w:t>interno que consideren necesario para permitir la preparación de cuentas anuales de Pymes libres de incorrección material, debida a fraude o error.</w:t>
      </w:r>
    </w:p>
    <w:p w14:paraId="7FEEC031" w14:textId="77777777" w:rsidR="00E07E1C" w:rsidRPr="008048D2" w:rsidRDefault="00E07E1C" w:rsidP="00E07E1C">
      <w:pPr>
        <w:pStyle w:val="Textoindependiente"/>
        <w:spacing w:after="0"/>
        <w:jc w:val="both"/>
        <w:rPr>
          <w:rFonts w:cs="Arial"/>
          <w:iCs/>
          <w:sz w:val="26"/>
          <w:szCs w:val="26"/>
        </w:rPr>
      </w:pPr>
    </w:p>
    <w:p w14:paraId="05502292" w14:textId="77777777" w:rsidR="00E07E1C" w:rsidRPr="008048D2" w:rsidRDefault="00E07E1C" w:rsidP="00E07E1C">
      <w:pPr>
        <w:pStyle w:val="Textoindependiente"/>
        <w:spacing w:after="0"/>
        <w:jc w:val="both"/>
        <w:rPr>
          <w:rFonts w:cs="Arial"/>
          <w:iCs/>
          <w:sz w:val="26"/>
          <w:szCs w:val="26"/>
        </w:rPr>
      </w:pPr>
      <w:r w:rsidRPr="008048D2">
        <w:rPr>
          <w:rFonts w:cs="Arial"/>
          <w:iCs/>
          <w:sz w:val="26"/>
          <w:szCs w:val="26"/>
        </w:rPr>
        <w:t xml:space="preserve">En la preparación de las cuentas anuales de Pymes,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 </w:t>
      </w:r>
    </w:p>
    <w:p w14:paraId="6E4AFDCC" w14:textId="77777777" w:rsidR="00E07E1C" w:rsidRDefault="00E07E1C" w:rsidP="00E07E1C">
      <w:pPr>
        <w:spacing w:after="0" w:line="240" w:lineRule="auto"/>
        <w:jc w:val="both"/>
        <w:rPr>
          <w:rFonts w:ascii="Calibri" w:eastAsia="Times New Roman" w:hAnsi="Calibri" w:cs="Times New Roman"/>
          <w:bCs/>
          <w:iCs/>
          <w:sz w:val="26"/>
          <w:szCs w:val="26"/>
          <w:lang w:val="es-ES_tradnl" w:eastAsia="es-ES"/>
        </w:rPr>
      </w:pPr>
    </w:p>
    <w:p w14:paraId="4DF7753E" w14:textId="77777777" w:rsidR="00E07E1C" w:rsidRDefault="00E07E1C" w:rsidP="00E07E1C">
      <w:pPr>
        <w:spacing w:after="0" w:line="240" w:lineRule="auto"/>
        <w:jc w:val="both"/>
        <w:rPr>
          <w:rFonts w:ascii="Calibri" w:eastAsia="Times New Roman" w:hAnsi="Calibri" w:cs="Times New Roman"/>
          <w:bCs/>
          <w:iCs/>
          <w:sz w:val="26"/>
          <w:szCs w:val="26"/>
          <w:lang w:val="es-ES_tradnl" w:eastAsia="es-ES"/>
        </w:rPr>
      </w:pPr>
    </w:p>
    <w:p w14:paraId="2959A85C"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p>
    <w:p w14:paraId="6F9CAD48" w14:textId="77777777" w:rsidR="00E07E1C" w:rsidRPr="00142503" w:rsidRDefault="00E07E1C" w:rsidP="00E07E1C">
      <w:pPr>
        <w:pStyle w:val="Default"/>
        <w:rPr>
          <w:rFonts w:asciiTheme="minorHAnsi" w:eastAsiaTheme="minorEastAsia" w:hAnsiTheme="minorHAnsi" w:cstheme="minorHAnsi"/>
          <w:b/>
          <w:iCs/>
          <w:color w:val="auto"/>
          <w:sz w:val="26"/>
          <w:szCs w:val="26"/>
          <w:lang w:eastAsia="es-ES"/>
        </w:rPr>
      </w:pPr>
      <w:r w:rsidRPr="00142503">
        <w:rPr>
          <w:rFonts w:asciiTheme="minorHAnsi" w:eastAsiaTheme="minorEastAsia" w:hAnsiTheme="minorHAnsi"/>
          <w:b/>
          <w:iCs/>
          <w:color w:val="auto"/>
          <w:sz w:val="26"/>
          <w:szCs w:val="26"/>
          <w:lang w:eastAsia="es-ES"/>
        </w:rPr>
        <w:t>Responsabilidades del auditor en relación con la auditoría de las cuentas anuales de Pymes</w:t>
      </w:r>
    </w:p>
    <w:p w14:paraId="68B09785"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p>
    <w:p w14:paraId="59B1A69A" w14:textId="77777777" w:rsidR="00E07E1C" w:rsidRDefault="00E07E1C" w:rsidP="00E07E1C">
      <w:pPr>
        <w:pStyle w:val="Textoindependiente"/>
        <w:spacing w:after="0"/>
        <w:jc w:val="both"/>
        <w:rPr>
          <w:rFonts w:cs="Arial"/>
          <w:iCs/>
          <w:sz w:val="26"/>
          <w:szCs w:val="26"/>
        </w:rPr>
      </w:pPr>
      <w:r w:rsidRPr="00B504C6">
        <w:rPr>
          <w:rFonts w:cs="Arial"/>
          <w:iCs/>
          <w:sz w:val="26"/>
          <w:szCs w:val="26"/>
        </w:rPr>
        <w:t xml:space="preserve">Nuestros objetivos son obtener una seguridad razonable de que las cuentas anuales </w:t>
      </w:r>
      <w:r>
        <w:rPr>
          <w:rFonts w:cs="Arial"/>
          <w:iCs/>
          <w:sz w:val="26"/>
          <w:szCs w:val="26"/>
        </w:rPr>
        <w:t xml:space="preserve">de Pymes </w:t>
      </w:r>
      <w:r w:rsidRPr="00B504C6">
        <w:rPr>
          <w:rFonts w:cs="Arial"/>
          <w:iCs/>
          <w:sz w:val="26"/>
          <w:szCs w:val="26"/>
        </w:rPr>
        <w:t>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la actividad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w:t>
      </w:r>
    </w:p>
    <w:p w14:paraId="0F514142" w14:textId="77777777" w:rsidR="00E07E1C" w:rsidRPr="008048D2" w:rsidRDefault="00E07E1C" w:rsidP="00E07E1C">
      <w:pPr>
        <w:pStyle w:val="Textoindependiente"/>
        <w:spacing w:after="0"/>
        <w:jc w:val="both"/>
        <w:rPr>
          <w:rFonts w:cs="Arial"/>
          <w:iCs/>
          <w:sz w:val="26"/>
          <w:szCs w:val="26"/>
        </w:rPr>
      </w:pPr>
    </w:p>
    <w:p w14:paraId="3B413640" w14:textId="77777777" w:rsidR="00E07E1C" w:rsidRPr="008048D2" w:rsidRDefault="00E07E1C" w:rsidP="00E07E1C">
      <w:pPr>
        <w:pStyle w:val="Textoindependiente"/>
        <w:spacing w:after="0"/>
        <w:jc w:val="both"/>
        <w:rPr>
          <w:rFonts w:cs="Arial"/>
          <w:iCs/>
          <w:sz w:val="26"/>
          <w:szCs w:val="26"/>
        </w:rPr>
      </w:pPr>
      <w:r w:rsidRPr="008048D2">
        <w:rPr>
          <w:rFonts w:cs="Arial"/>
          <w:iCs/>
          <w:sz w:val="26"/>
          <w:szCs w:val="26"/>
        </w:rPr>
        <w:t>Como parte de una auditoría de conformidad con la normativa reguladora de la actividad de auditoría de cuentas vigente en España, aplicamos nuestro juicio profesional y mantenemos una actitud de escepticismo profesional durante toda la auditoría. También:</w:t>
      </w:r>
    </w:p>
    <w:p w14:paraId="4FCB14B5"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p>
    <w:p w14:paraId="3CE64D54" w14:textId="77777777" w:rsidR="00E07E1C" w:rsidRDefault="00E07E1C" w:rsidP="00E07E1C">
      <w:pPr>
        <w:spacing w:after="0" w:line="240" w:lineRule="auto"/>
        <w:jc w:val="both"/>
        <w:rPr>
          <w:rFonts w:ascii="Calibri" w:eastAsia="Times New Roman" w:hAnsi="Calibri" w:cs="Times New Roman"/>
          <w:bCs/>
          <w:iCs/>
          <w:sz w:val="26"/>
          <w:szCs w:val="26"/>
          <w:lang w:val="es-ES_tradnl" w:eastAsia="es-ES"/>
        </w:rPr>
      </w:pPr>
      <w:r w:rsidRPr="00142503">
        <w:rPr>
          <w:rFonts w:ascii="Calibri" w:eastAsia="Times New Roman" w:hAnsi="Calibri" w:cs="Times New Roman"/>
          <w:bCs/>
          <w:iCs/>
          <w:sz w:val="26"/>
          <w:szCs w:val="26"/>
          <w:lang w:val="es-ES_tradnl" w:eastAsia="es-ES"/>
        </w:rPr>
        <w:t>•</w:t>
      </w:r>
      <w:r w:rsidRPr="00142503">
        <w:rPr>
          <w:rFonts w:ascii="Calibri" w:eastAsia="Times New Roman" w:hAnsi="Calibri" w:cs="Times New Roman"/>
          <w:bCs/>
          <w:iCs/>
          <w:sz w:val="26"/>
          <w:szCs w:val="26"/>
          <w:lang w:val="es-ES_tradnl" w:eastAsia="es-ES"/>
        </w:rPr>
        <w:tab/>
      </w:r>
      <w:r w:rsidRPr="00DC7509">
        <w:rPr>
          <w:rFonts w:ascii="Calibri" w:eastAsia="Times New Roman" w:hAnsi="Calibri" w:cs="Times New Roman"/>
          <w:bCs/>
          <w:iCs/>
          <w:sz w:val="26"/>
          <w:szCs w:val="26"/>
          <w:lang w:val="es-ES_tradnl" w:eastAsia="es-ES"/>
        </w:rPr>
        <w:t xml:space="preserve">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w:t>
      </w:r>
      <w:r w:rsidRPr="00DC7509">
        <w:rPr>
          <w:rFonts w:ascii="Calibri" w:eastAsia="Times New Roman" w:hAnsi="Calibri" w:cs="Times New Roman"/>
          <w:bCs/>
          <w:iCs/>
          <w:sz w:val="26"/>
          <w:szCs w:val="26"/>
          <w:lang w:val="es-ES_tradnl" w:eastAsia="es-ES"/>
        </w:rPr>
        <w:lastRenderedPageBreak/>
        <w:t xml:space="preserve">colusión, falsificación, omisiones deliberadas, manifestaciones intencionadamente erróneas, o la elusión del control interno. </w:t>
      </w:r>
    </w:p>
    <w:p w14:paraId="6A3166BB" w14:textId="77777777" w:rsidR="00E07E1C" w:rsidRDefault="00E07E1C" w:rsidP="00E07E1C">
      <w:pPr>
        <w:spacing w:after="0" w:line="240" w:lineRule="auto"/>
        <w:jc w:val="both"/>
        <w:rPr>
          <w:rFonts w:ascii="Calibri" w:eastAsia="Times New Roman" w:hAnsi="Calibri" w:cs="Times New Roman"/>
          <w:bCs/>
          <w:iCs/>
          <w:sz w:val="26"/>
          <w:szCs w:val="26"/>
          <w:lang w:val="es-ES_tradnl" w:eastAsia="es-ES"/>
        </w:rPr>
      </w:pPr>
    </w:p>
    <w:p w14:paraId="043EFE43" w14:textId="77777777" w:rsidR="00E07E1C" w:rsidRDefault="00E07E1C" w:rsidP="00E07E1C">
      <w:pPr>
        <w:spacing w:after="0" w:line="240" w:lineRule="auto"/>
        <w:jc w:val="both"/>
        <w:rPr>
          <w:rFonts w:ascii="Calibri" w:eastAsia="Times New Roman" w:hAnsi="Calibri" w:cs="Times New Roman"/>
          <w:bCs/>
          <w:iCs/>
          <w:sz w:val="26"/>
          <w:szCs w:val="26"/>
          <w:lang w:val="es-ES_tradnl" w:eastAsia="es-ES"/>
        </w:rPr>
      </w:pPr>
      <w:r w:rsidRPr="0033626C">
        <w:rPr>
          <w:rFonts w:ascii="Calibri" w:eastAsia="Times New Roman" w:hAnsi="Calibri" w:cs="Times New Roman"/>
          <w:bCs/>
          <w:iCs/>
          <w:sz w:val="26"/>
          <w:szCs w:val="26"/>
          <w:lang w:val="es-ES_tradnl" w:eastAsia="es-ES"/>
        </w:rPr>
        <w:t>•</w:t>
      </w:r>
      <w:r w:rsidRPr="0033626C">
        <w:rPr>
          <w:rFonts w:ascii="Calibri" w:eastAsia="Times New Roman" w:hAnsi="Calibri" w:cs="Times New Roman"/>
          <w:bCs/>
          <w:iCs/>
          <w:sz w:val="26"/>
          <w:szCs w:val="26"/>
          <w:lang w:val="es-ES_tradnl" w:eastAsia="es-ES"/>
        </w:rPr>
        <w:tab/>
      </w:r>
      <w:r w:rsidRPr="00DC7509">
        <w:rPr>
          <w:rFonts w:ascii="Calibri" w:eastAsia="Times New Roman" w:hAnsi="Calibri" w:cs="Times New Roman"/>
          <w:bCs/>
          <w:iCs/>
          <w:sz w:val="26"/>
          <w:szCs w:val="26"/>
          <w:lang w:val="es-ES_tradnl" w:eastAsia="es-ES"/>
        </w:rPr>
        <w:t>Obtenemos conocimiento del control interno relevante para la auditoría con el fin de diseñar procedimientos de auditoría que sean adecuados en función de las circunstancias, y no con la finalidad de expresar una opinión sobre la eficacia del control interno de la</w:t>
      </w:r>
      <w:r>
        <w:rPr>
          <w:rFonts w:ascii="Calibri" w:eastAsia="Times New Roman" w:hAnsi="Calibri" w:cs="Times New Roman"/>
          <w:bCs/>
          <w:iCs/>
          <w:sz w:val="26"/>
          <w:szCs w:val="26"/>
          <w:lang w:val="es-ES_tradnl" w:eastAsia="es-ES"/>
        </w:rPr>
        <w:t xml:space="preserve"> entidad.</w:t>
      </w:r>
    </w:p>
    <w:p w14:paraId="7FACFA25" w14:textId="77777777" w:rsidR="00E07E1C" w:rsidRPr="00DC7509" w:rsidRDefault="00E07E1C" w:rsidP="00E07E1C">
      <w:pPr>
        <w:spacing w:after="0" w:line="240" w:lineRule="auto"/>
        <w:jc w:val="both"/>
        <w:rPr>
          <w:rFonts w:ascii="Calibri" w:eastAsia="Times New Roman" w:hAnsi="Calibri" w:cs="Times New Roman"/>
          <w:bCs/>
          <w:iCs/>
          <w:sz w:val="26"/>
          <w:szCs w:val="26"/>
          <w:lang w:val="es-ES_tradnl" w:eastAsia="es-ES"/>
        </w:rPr>
      </w:pPr>
    </w:p>
    <w:p w14:paraId="2A056B48"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r w:rsidRPr="0033626C">
        <w:rPr>
          <w:rFonts w:ascii="Calibri" w:eastAsia="Times New Roman" w:hAnsi="Calibri" w:cs="Times New Roman"/>
          <w:bCs/>
          <w:iCs/>
          <w:sz w:val="26"/>
          <w:szCs w:val="26"/>
          <w:lang w:val="es-ES_tradnl" w:eastAsia="es-ES"/>
        </w:rPr>
        <w:t>•</w:t>
      </w:r>
      <w:r w:rsidRPr="0033626C">
        <w:rPr>
          <w:rFonts w:ascii="Calibri" w:eastAsia="Times New Roman" w:hAnsi="Calibri" w:cs="Times New Roman"/>
          <w:bCs/>
          <w:iCs/>
          <w:sz w:val="26"/>
          <w:szCs w:val="26"/>
          <w:lang w:val="es-ES_tradnl" w:eastAsia="es-ES"/>
        </w:rPr>
        <w:tab/>
        <w:t xml:space="preserve">Evaluamos si las políticas contables aplicadas </w:t>
      </w:r>
      <w:r w:rsidRPr="00142503">
        <w:rPr>
          <w:rFonts w:ascii="Calibri" w:eastAsia="Times New Roman" w:hAnsi="Calibri" w:cs="Times New Roman"/>
          <w:bCs/>
          <w:iCs/>
          <w:sz w:val="26"/>
          <w:szCs w:val="26"/>
          <w:lang w:val="es-ES_tradnl" w:eastAsia="es-ES"/>
        </w:rPr>
        <w:t>son adecuadas y la razonabilidad de las estimaciones contables y la correspondiente información revelada por los administradores.</w:t>
      </w:r>
    </w:p>
    <w:p w14:paraId="2CF17D27"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p>
    <w:p w14:paraId="475B0C65" w14:textId="77777777" w:rsidR="00E07E1C" w:rsidRDefault="00E07E1C" w:rsidP="00E07E1C">
      <w:pPr>
        <w:spacing w:after="0" w:line="240" w:lineRule="auto"/>
        <w:jc w:val="both"/>
        <w:rPr>
          <w:rFonts w:ascii="Calibri" w:eastAsia="Times New Roman" w:hAnsi="Calibri" w:cs="Times New Roman"/>
          <w:bCs/>
          <w:iCs/>
          <w:sz w:val="26"/>
          <w:szCs w:val="26"/>
          <w:lang w:val="es-ES_tradnl" w:eastAsia="es-ES"/>
        </w:rPr>
      </w:pPr>
      <w:r w:rsidRPr="00142503">
        <w:rPr>
          <w:rFonts w:ascii="Calibri" w:eastAsia="Times New Roman" w:hAnsi="Calibri" w:cs="Times New Roman"/>
          <w:bCs/>
          <w:iCs/>
          <w:sz w:val="26"/>
          <w:szCs w:val="26"/>
          <w:lang w:val="es-ES_tradnl" w:eastAsia="es-ES"/>
        </w:rPr>
        <w:t>•</w:t>
      </w:r>
      <w:r w:rsidRPr="00142503">
        <w:rPr>
          <w:rFonts w:ascii="Calibri" w:eastAsia="Times New Roman" w:hAnsi="Calibri" w:cs="Times New Roman"/>
          <w:bCs/>
          <w:iCs/>
          <w:sz w:val="26"/>
          <w:szCs w:val="26"/>
          <w:lang w:val="es-ES_tradnl" w:eastAsia="es-ES"/>
        </w:rPr>
        <w:tab/>
      </w:r>
      <w:r w:rsidRPr="006D7667">
        <w:rPr>
          <w:rFonts w:ascii="Calibri" w:eastAsia="Times New Roman" w:hAnsi="Calibri" w:cs="Times New Roman"/>
          <w:bCs/>
          <w:iCs/>
          <w:sz w:val="26"/>
          <w:szCs w:val="26"/>
          <w:lang w:val="es-ES_tradnl" w:eastAsia="es-ES"/>
        </w:rPr>
        <w:t>Concluimos sobre si es adecuada la utilización, por los administradores, del principio contable de empresa en funcionamiento y, basándonos en la evidencia de auditoría obtenida, concluimos sobre si existe o no una incertidumbre material relacionada con hechos o con condiciones que pueden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w:t>
      </w:r>
      <w:r>
        <w:rPr>
          <w:rFonts w:ascii="Calibri" w:eastAsia="Times New Roman" w:hAnsi="Calibri" w:cs="Times New Roman"/>
          <w:bCs/>
          <w:iCs/>
          <w:sz w:val="26"/>
          <w:szCs w:val="26"/>
          <w:lang w:val="es-ES_tradnl" w:eastAsia="es-ES"/>
        </w:rPr>
        <w:t xml:space="preserve"> de Pymes</w:t>
      </w:r>
      <w:r w:rsidRPr="006D7667">
        <w:rPr>
          <w:rFonts w:ascii="Calibri" w:eastAsia="Times New Roman" w:hAnsi="Calibri" w:cs="Times New Roman"/>
          <w:bCs/>
          <w:iCs/>
          <w:sz w:val="26"/>
          <w:szCs w:val="26"/>
          <w:lang w:val="es-ES_tradnl" w:eastAsia="es-ES"/>
        </w:rPr>
        <w:t xml:space="preserve">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w:t>
      </w:r>
    </w:p>
    <w:p w14:paraId="0AF7669F"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p>
    <w:p w14:paraId="502892C4"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r w:rsidRPr="00142503">
        <w:rPr>
          <w:rFonts w:ascii="Calibri" w:eastAsia="Times New Roman" w:hAnsi="Calibri" w:cs="Times New Roman"/>
          <w:bCs/>
          <w:iCs/>
          <w:sz w:val="26"/>
          <w:szCs w:val="26"/>
          <w:lang w:val="es-ES_tradnl" w:eastAsia="es-ES"/>
        </w:rPr>
        <w:t>•</w:t>
      </w:r>
      <w:r w:rsidRPr="00142503">
        <w:rPr>
          <w:rFonts w:ascii="Calibri" w:eastAsia="Times New Roman" w:hAnsi="Calibri" w:cs="Times New Roman"/>
          <w:bCs/>
          <w:iCs/>
          <w:sz w:val="26"/>
          <w:szCs w:val="26"/>
          <w:lang w:val="es-ES_tradnl" w:eastAsia="es-ES"/>
        </w:rPr>
        <w:tab/>
        <w:t>Evaluamos la presentación global, la estructura y el contenido de las cuentas anuales de Pymes, incluida la información revelada, y si las cuentas anuales de Pymes representan las transacciones y hechos subyacentes de un modo que logran expresar la imagen fiel.</w:t>
      </w:r>
    </w:p>
    <w:p w14:paraId="3F933B1A"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p>
    <w:p w14:paraId="0E4F1C61" w14:textId="77777777" w:rsidR="00E07E1C" w:rsidRDefault="00E07E1C" w:rsidP="00E07E1C">
      <w:pPr>
        <w:spacing w:after="0" w:line="240" w:lineRule="auto"/>
        <w:jc w:val="both"/>
        <w:rPr>
          <w:rFonts w:eastAsiaTheme="minorEastAsia" w:cs="Arial"/>
          <w:iCs/>
          <w:sz w:val="26"/>
          <w:szCs w:val="26"/>
          <w:lang w:eastAsia="es-ES"/>
        </w:rPr>
      </w:pPr>
      <w:r w:rsidRPr="0005018F">
        <w:rPr>
          <w:rFonts w:eastAsiaTheme="minorEastAsia" w:cs="Arial"/>
          <w:iCs/>
          <w:sz w:val="26"/>
          <w:szCs w:val="26"/>
          <w:lang w:eastAsia="es-ES"/>
        </w:rPr>
        <w:t xml:space="preserve">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14:paraId="0C00771B" w14:textId="77777777" w:rsidR="00E07E1C" w:rsidRDefault="00E07E1C" w:rsidP="00E07E1C">
      <w:pPr>
        <w:spacing w:after="0" w:line="240" w:lineRule="auto"/>
        <w:jc w:val="both"/>
        <w:rPr>
          <w:rFonts w:eastAsiaTheme="minorEastAsia" w:cs="Arial"/>
          <w:iCs/>
          <w:sz w:val="26"/>
          <w:szCs w:val="26"/>
          <w:lang w:eastAsia="es-ES"/>
        </w:rPr>
      </w:pPr>
    </w:p>
    <w:p w14:paraId="08E5ED53"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r w:rsidRPr="0005018F">
        <w:rPr>
          <w:rFonts w:eastAsiaTheme="minorEastAsia" w:cs="Arial"/>
          <w:iCs/>
          <w:sz w:val="26"/>
          <w:szCs w:val="26"/>
          <w:lang w:eastAsia="es-ES"/>
        </w:rPr>
        <w:t xml:space="preserve">Entre los riesgos significativos que han sido objeto de comunicación a los administradores de la entidad, determinamos los que han sido de la mayor significatividad en la auditoría de las cuentas anuales </w:t>
      </w:r>
      <w:r>
        <w:rPr>
          <w:rFonts w:eastAsiaTheme="minorEastAsia" w:cs="Arial"/>
          <w:iCs/>
          <w:sz w:val="26"/>
          <w:szCs w:val="26"/>
          <w:lang w:eastAsia="es-ES"/>
        </w:rPr>
        <w:t xml:space="preserve">de Pymes </w:t>
      </w:r>
      <w:r w:rsidRPr="0005018F">
        <w:rPr>
          <w:rFonts w:eastAsiaTheme="minorEastAsia" w:cs="Arial"/>
          <w:iCs/>
          <w:sz w:val="26"/>
          <w:szCs w:val="26"/>
          <w:lang w:eastAsia="es-ES"/>
        </w:rPr>
        <w:t>del periodo actual y que son, en consecuencia, los riesgos considerados más significativos. Describimos esos riesgos en nuestro informe de auditoría salvo que las disposiciones legales o reglamentarias prohíban revelar públicamente la cuestión</w:t>
      </w:r>
      <w:r>
        <w:rPr>
          <w:rFonts w:eastAsiaTheme="minorEastAsia" w:cs="Arial"/>
          <w:iCs/>
          <w:sz w:val="26"/>
          <w:szCs w:val="26"/>
          <w:lang w:eastAsia="es-ES"/>
        </w:rPr>
        <w:t>.</w:t>
      </w:r>
    </w:p>
    <w:p w14:paraId="77CE4A90"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p>
    <w:p w14:paraId="400F661B"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p>
    <w:p w14:paraId="29CCF3F3"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p>
    <w:p w14:paraId="36B77876" w14:textId="77777777" w:rsidR="00E07E1C" w:rsidRPr="00142503" w:rsidRDefault="00E07E1C" w:rsidP="00E07E1C">
      <w:pPr>
        <w:spacing w:after="0" w:line="240" w:lineRule="auto"/>
        <w:jc w:val="both"/>
        <w:rPr>
          <w:rFonts w:ascii="Calibri" w:eastAsia="Times New Roman" w:hAnsi="Calibri" w:cs="Times New Roman"/>
          <w:bCs/>
          <w:iCs/>
          <w:sz w:val="26"/>
          <w:szCs w:val="26"/>
          <w:lang w:val="es-ES_tradnl" w:eastAsia="es-ES"/>
        </w:rPr>
      </w:pPr>
    </w:p>
    <w:p w14:paraId="37950FC6" w14:textId="77777777" w:rsidR="00E07E1C" w:rsidRPr="00A17DE4" w:rsidRDefault="00E07E1C" w:rsidP="00E07E1C">
      <w:pPr>
        <w:spacing w:after="0" w:line="240" w:lineRule="auto"/>
        <w:jc w:val="both"/>
        <w:rPr>
          <w:rFonts w:ascii="Calibri" w:eastAsia="Times New Roman" w:hAnsi="Calibri" w:cs="Times New Roman"/>
          <w:b/>
          <w:bCs/>
          <w:iCs/>
          <w:sz w:val="26"/>
          <w:szCs w:val="26"/>
          <w:lang w:val="es-ES_tradnl" w:eastAsia="es-ES"/>
        </w:rPr>
      </w:pPr>
      <w:r w:rsidRPr="00142503">
        <w:rPr>
          <w:rFonts w:ascii="Calibri" w:eastAsia="Times New Roman" w:hAnsi="Calibri" w:cs="Times New Roman"/>
          <w:b/>
          <w:bCs/>
          <w:iCs/>
          <w:sz w:val="26"/>
          <w:szCs w:val="26"/>
          <w:lang w:val="es-ES_tradnl" w:eastAsia="es-ES"/>
        </w:rPr>
        <w:t xml:space="preserve">BROS AUDITORES, </w:t>
      </w:r>
      <w:r w:rsidRPr="00A17DE4">
        <w:rPr>
          <w:rFonts w:ascii="Calibri" w:eastAsia="Times New Roman" w:hAnsi="Calibri" w:cs="Times New Roman"/>
          <w:b/>
          <w:bCs/>
          <w:iCs/>
          <w:sz w:val="26"/>
          <w:szCs w:val="26"/>
          <w:lang w:val="es-ES_tradnl" w:eastAsia="es-ES"/>
        </w:rPr>
        <w:t>S.L.</w:t>
      </w:r>
    </w:p>
    <w:p w14:paraId="6C8AEEA7" w14:textId="77777777" w:rsidR="00E07E1C" w:rsidRPr="00A17DE4" w:rsidRDefault="00E07E1C" w:rsidP="00E07E1C">
      <w:pPr>
        <w:spacing w:after="0" w:line="240" w:lineRule="auto"/>
        <w:jc w:val="both"/>
        <w:rPr>
          <w:rFonts w:ascii="Calibri" w:eastAsia="Times New Roman" w:hAnsi="Calibri" w:cs="Times New Roman"/>
          <w:bCs/>
          <w:iCs/>
          <w:lang w:val="es-ES_tradnl" w:eastAsia="es-ES"/>
        </w:rPr>
      </w:pPr>
      <w:r w:rsidRPr="00A17DE4">
        <w:rPr>
          <w:rFonts w:ascii="Calibri" w:eastAsia="Times New Roman" w:hAnsi="Calibri" w:cs="Times New Roman"/>
          <w:bCs/>
          <w:iCs/>
          <w:lang w:val="es-ES_tradnl" w:eastAsia="es-ES"/>
        </w:rPr>
        <w:t>(Nº R.O.A.C. S1786)</w:t>
      </w:r>
    </w:p>
    <w:p w14:paraId="28F260B3" w14:textId="77777777" w:rsidR="00E07E1C" w:rsidRPr="00A17DE4" w:rsidRDefault="00E07E1C" w:rsidP="00E07E1C">
      <w:pPr>
        <w:spacing w:after="0" w:line="240" w:lineRule="auto"/>
        <w:jc w:val="both"/>
        <w:rPr>
          <w:rFonts w:ascii="Calibri" w:eastAsia="Times New Roman" w:hAnsi="Calibri" w:cs="Times New Roman"/>
          <w:bCs/>
          <w:iCs/>
          <w:sz w:val="26"/>
          <w:szCs w:val="26"/>
          <w:lang w:val="es-ES_tradnl" w:eastAsia="es-ES"/>
        </w:rPr>
      </w:pPr>
    </w:p>
    <w:p w14:paraId="75747962" w14:textId="77777777" w:rsidR="00E07E1C" w:rsidRPr="00A17DE4" w:rsidRDefault="00E07E1C" w:rsidP="00E07E1C">
      <w:pPr>
        <w:spacing w:after="0" w:line="240" w:lineRule="auto"/>
        <w:jc w:val="both"/>
        <w:rPr>
          <w:rFonts w:ascii="Calibri" w:eastAsia="Times New Roman" w:hAnsi="Calibri" w:cs="Times New Roman"/>
          <w:bCs/>
          <w:iCs/>
          <w:sz w:val="26"/>
          <w:szCs w:val="26"/>
          <w:lang w:val="es-ES_tradnl" w:eastAsia="es-ES"/>
        </w:rPr>
      </w:pPr>
    </w:p>
    <w:p w14:paraId="106193F3" w14:textId="77777777" w:rsidR="00E07E1C" w:rsidRPr="00A17DE4" w:rsidRDefault="00E07E1C" w:rsidP="00E07E1C">
      <w:pPr>
        <w:spacing w:after="0" w:line="240" w:lineRule="auto"/>
        <w:jc w:val="both"/>
        <w:rPr>
          <w:rFonts w:ascii="Calibri" w:eastAsia="Times New Roman" w:hAnsi="Calibri" w:cs="Times New Roman"/>
          <w:bCs/>
          <w:iCs/>
          <w:sz w:val="26"/>
          <w:szCs w:val="26"/>
          <w:lang w:val="es-ES_tradnl" w:eastAsia="es-ES"/>
        </w:rPr>
      </w:pPr>
    </w:p>
    <w:p w14:paraId="0A7581C2" w14:textId="77777777" w:rsidR="00E07E1C" w:rsidRPr="00A17DE4" w:rsidRDefault="00E07E1C" w:rsidP="00E07E1C">
      <w:pPr>
        <w:spacing w:after="0" w:line="240" w:lineRule="auto"/>
        <w:jc w:val="both"/>
        <w:rPr>
          <w:rFonts w:ascii="Calibri" w:eastAsia="Times New Roman" w:hAnsi="Calibri" w:cs="Times New Roman"/>
          <w:bCs/>
          <w:iCs/>
          <w:sz w:val="26"/>
          <w:szCs w:val="26"/>
          <w:lang w:val="es-ES_tradnl" w:eastAsia="es-ES"/>
        </w:rPr>
      </w:pPr>
    </w:p>
    <w:p w14:paraId="58FFB6F5" w14:textId="77777777" w:rsidR="00E07E1C" w:rsidRPr="00A17DE4" w:rsidRDefault="00E07E1C" w:rsidP="00E07E1C">
      <w:pPr>
        <w:pStyle w:val="Textoindependiente"/>
        <w:spacing w:after="0"/>
      </w:pPr>
      <w:r>
        <w:rPr>
          <w:noProof/>
        </w:rPr>
        <mc:AlternateContent>
          <mc:Choice Requires="wps">
            <w:drawing>
              <wp:anchor distT="0" distB="0" distL="114300" distR="114300" simplePos="0" relativeHeight="251668480" behindDoc="0" locked="0" layoutInCell="1" allowOverlap="1" wp14:anchorId="1B0EDABD" wp14:editId="23EA501D">
                <wp:simplePos x="0" y="0"/>
                <wp:positionH relativeFrom="column">
                  <wp:posOffset>-5080</wp:posOffset>
                </wp:positionH>
                <wp:positionV relativeFrom="paragraph">
                  <wp:posOffset>180340</wp:posOffset>
                </wp:positionV>
                <wp:extent cx="2867025" cy="0"/>
                <wp:effectExtent l="13970" t="8890" r="5080" b="1016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790A7" id="_x0000_t32" coordsize="21600,21600" o:spt="32" o:oned="t" path="m,l21600,21600e" filled="f">
                <v:path arrowok="t" fillok="f" o:connecttype="none"/>
                <o:lock v:ext="edit" shapetype="t"/>
              </v:shapetype>
              <v:shape id="Conector recto de flecha 7" o:spid="_x0000_s1026" type="#_x0000_t32" style="position:absolute;margin-left:-.4pt;margin-top:14.2pt;width:225.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"/>
            </w:pict>
          </mc:Fallback>
        </mc:AlternateContent>
      </w:r>
    </w:p>
    <w:p w14:paraId="651AB9C8" w14:textId="76634F6C" w:rsidR="00E07E1C" w:rsidRPr="00A17DE4" w:rsidRDefault="00E07E1C" w:rsidP="00E07E1C">
      <w:pPr>
        <w:spacing w:after="0"/>
        <w:rPr>
          <w:rFonts w:cstheme="minorHAnsi"/>
          <w:b/>
          <w:bCs/>
          <w:iCs/>
          <w:sz w:val="26"/>
          <w:szCs w:val="26"/>
        </w:rPr>
      </w:pPr>
      <w:r w:rsidRPr="00A17DE4">
        <w:rPr>
          <w:rFonts w:cstheme="minorHAnsi"/>
          <w:b/>
          <w:bCs/>
          <w:iCs/>
          <w:sz w:val="26"/>
          <w:szCs w:val="26"/>
        </w:rPr>
        <w:t xml:space="preserve">Fdo: </w:t>
      </w:r>
      <w:r w:rsidR="00180CA5">
        <w:rPr>
          <w:rFonts w:cstheme="minorHAnsi"/>
          <w:b/>
          <w:bCs/>
          <w:iCs/>
          <w:sz w:val="26"/>
          <w:szCs w:val="26"/>
        </w:rPr>
        <w:t>JESUS</w:t>
      </w:r>
      <w:r w:rsidRPr="00A17DE4">
        <w:rPr>
          <w:rFonts w:cstheme="minorHAnsi"/>
          <w:b/>
          <w:bCs/>
          <w:iCs/>
          <w:sz w:val="26"/>
          <w:szCs w:val="26"/>
        </w:rPr>
        <w:t xml:space="preserve"> </w:t>
      </w:r>
      <w:r w:rsidR="00180CA5">
        <w:rPr>
          <w:rFonts w:cstheme="minorHAnsi"/>
          <w:b/>
          <w:bCs/>
          <w:iCs/>
          <w:sz w:val="26"/>
          <w:szCs w:val="26"/>
        </w:rPr>
        <w:t xml:space="preserve">MIGUEL </w:t>
      </w:r>
      <w:r w:rsidRPr="00A17DE4">
        <w:rPr>
          <w:rFonts w:cstheme="minorHAnsi"/>
          <w:b/>
          <w:bCs/>
          <w:iCs/>
          <w:sz w:val="26"/>
          <w:szCs w:val="26"/>
        </w:rPr>
        <w:t>REGALADO REYES</w:t>
      </w:r>
    </w:p>
    <w:p w14:paraId="4D561342" w14:textId="5D60B2F4" w:rsidR="00E07E1C" w:rsidRPr="00A17DE4" w:rsidRDefault="00E07E1C" w:rsidP="00E07E1C">
      <w:pPr>
        <w:spacing w:after="0" w:line="240" w:lineRule="auto"/>
        <w:jc w:val="both"/>
        <w:rPr>
          <w:rFonts w:eastAsia="Times New Roman" w:cstheme="minorHAnsi"/>
          <w:bCs/>
          <w:iCs/>
          <w:lang w:val="es-ES_tradnl" w:eastAsia="es-ES"/>
        </w:rPr>
      </w:pPr>
      <w:r w:rsidRPr="00A17DE4">
        <w:rPr>
          <w:rFonts w:eastAsia="Times New Roman" w:cstheme="minorHAnsi"/>
          <w:bCs/>
          <w:iCs/>
          <w:lang w:val="es-ES_tradnl" w:eastAsia="es-ES"/>
        </w:rPr>
        <w:t>(Nº R.O.A.C. 1</w:t>
      </w:r>
      <w:r w:rsidR="00180CA5">
        <w:rPr>
          <w:rFonts w:eastAsia="Times New Roman" w:cstheme="minorHAnsi"/>
          <w:bCs/>
          <w:iCs/>
          <w:lang w:val="es-ES_tradnl" w:eastAsia="es-ES"/>
        </w:rPr>
        <w:t>6866</w:t>
      </w:r>
      <w:r w:rsidRPr="00A17DE4">
        <w:rPr>
          <w:rFonts w:eastAsia="Times New Roman" w:cstheme="minorHAnsi"/>
          <w:bCs/>
          <w:iCs/>
          <w:lang w:val="es-ES_tradnl" w:eastAsia="es-ES"/>
        </w:rPr>
        <w:t>)</w:t>
      </w:r>
    </w:p>
    <w:p w14:paraId="45D9236C" w14:textId="77777777" w:rsidR="00E07E1C" w:rsidRPr="00A17DE4" w:rsidRDefault="00E07E1C" w:rsidP="00E07E1C">
      <w:pPr>
        <w:spacing w:after="0"/>
        <w:rPr>
          <w:b/>
          <w:bCs/>
          <w:iCs/>
          <w:sz w:val="26"/>
          <w:szCs w:val="26"/>
        </w:rPr>
      </w:pPr>
    </w:p>
    <w:p w14:paraId="3630C911" w14:textId="391151E8" w:rsidR="00E07E1C" w:rsidRPr="00487FCA" w:rsidRDefault="00E07E1C" w:rsidP="00E07E1C">
      <w:pPr>
        <w:spacing w:after="0"/>
        <w:rPr>
          <w:bCs/>
          <w:iCs/>
          <w:sz w:val="26"/>
          <w:szCs w:val="26"/>
        </w:rPr>
      </w:pPr>
      <w:r w:rsidRPr="000D6874">
        <w:rPr>
          <w:bCs/>
          <w:iCs/>
          <w:sz w:val="26"/>
          <w:szCs w:val="26"/>
        </w:rPr>
        <w:t xml:space="preserve">San Cristóbal de la Laguna, a </w:t>
      </w:r>
      <w:r w:rsidR="00131A43">
        <w:rPr>
          <w:bCs/>
          <w:iCs/>
          <w:sz w:val="26"/>
          <w:szCs w:val="26"/>
        </w:rPr>
        <w:t>2</w:t>
      </w:r>
      <w:r w:rsidR="001D0C41">
        <w:rPr>
          <w:bCs/>
          <w:iCs/>
          <w:sz w:val="26"/>
          <w:szCs w:val="26"/>
        </w:rPr>
        <w:t>4</w:t>
      </w:r>
      <w:r>
        <w:rPr>
          <w:bCs/>
          <w:iCs/>
          <w:sz w:val="26"/>
          <w:szCs w:val="26"/>
        </w:rPr>
        <w:t xml:space="preserve"> de marzo de 2023.</w:t>
      </w:r>
    </w:p>
    <w:p w14:paraId="089E5B0F" w14:textId="77777777" w:rsidR="00E07E1C" w:rsidRPr="00A93FEC" w:rsidRDefault="00E07E1C" w:rsidP="00E07E1C">
      <w:pPr>
        <w:spacing w:after="0"/>
        <w:rPr>
          <w:rFonts w:ascii="Arial Black" w:eastAsia="Times New Roman" w:hAnsi="Arial Black" w:cs="Arial"/>
          <w:color w:val="002B82"/>
          <w:sz w:val="4"/>
          <w:lang w:val="es-ES_tradnl"/>
        </w:rPr>
      </w:pPr>
    </w:p>
    <w:p w14:paraId="3E1805AC" w14:textId="77777777" w:rsidR="00E07E1C" w:rsidRPr="00A93FEC" w:rsidRDefault="00E07E1C" w:rsidP="00E07E1C">
      <w:pPr>
        <w:pStyle w:val="Textoindependiente2"/>
        <w:spacing w:after="0" w:line="240" w:lineRule="auto"/>
        <w:jc w:val="both"/>
        <w:rPr>
          <w:rFonts w:ascii="Arial Black" w:eastAsia="Times New Roman" w:hAnsi="Arial Black" w:cs="Arial"/>
          <w:color w:val="002B82"/>
          <w:sz w:val="4"/>
          <w:lang w:val="es-ES_tradnl"/>
        </w:rPr>
      </w:pPr>
    </w:p>
    <w:p w14:paraId="0EA20E9C" w14:textId="77777777" w:rsidR="00933D31" w:rsidRPr="00A93FEC" w:rsidRDefault="00933D31" w:rsidP="000F593C">
      <w:pPr>
        <w:spacing w:after="0"/>
        <w:rPr>
          <w:rFonts w:ascii="Arial Black" w:eastAsia="Times New Roman" w:hAnsi="Arial Black" w:cs="Arial"/>
          <w:color w:val="002B82"/>
          <w:sz w:val="4"/>
          <w:lang w:val="es-ES_tradnl"/>
        </w:rPr>
      </w:pPr>
    </w:p>
    <w:sectPr w:rsidR="00933D31" w:rsidRPr="00A93FEC" w:rsidSect="00C862C8">
      <w:headerReference w:type="default" r:id="rId19"/>
      <w:pgSz w:w="11906" w:h="16838"/>
      <w:pgMar w:top="1417" w:right="1701" w:bottom="1417" w:left="1418"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F15EB" w14:textId="77777777" w:rsidR="00994263" w:rsidRDefault="00994263" w:rsidP="00484D9C">
      <w:pPr>
        <w:spacing w:after="0" w:line="240" w:lineRule="auto"/>
      </w:pPr>
      <w:r>
        <w:separator/>
      </w:r>
    </w:p>
  </w:endnote>
  <w:endnote w:type="continuationSeparator" w:id="0">
    <w:p w14:paraId="649331CF" w14:textId="77777777" w:rsidR="00994263" w:rsidRDefault="00994263" w:rsidP="0048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FD8D8" w14:textId="77777777" w:rsidR="00EE7FEF" w:rsidRDefault="00EE7F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4ACE" w14:textId="77777777" w:rsidR="000E16BE" w:rsidRDefault="000E16BE" w:rsidP="000B1E06">
    <w:pPr>
      <w:pStyle w:val="Sangradetextonormal"/>
      <w:spacing w:after="0"/>
      <w:ind w:left="-993" w:right="-710"/>
      <w:jc w:val="center"/>
      <w:rPr>
        <w:rFonts w:ascii="Tahoma" w:eastAsia="Calibri" w:hAnsi="Tahoma" w:cs="Tahoma"/>
        <w:b/>
        <w:color w:val="0F243E" w:themeColor="text2" w:themeShade="80"/>
        <w:sz w:val="14"/>
        <w:szCs w:val="20"/>
        <w:lang w:val="es-ES_tradnl" w:eastAsia="es-ES"/>
      </w:rPr>
    </w:pPr>
  </w:p>
  <w:p w14:paraId="574AAEC5" w14:textId="138EDC62" w:rsidR="004F5360" w:rsidRPr="00326AB5" w:rsidRDefault="004F5360" w:rsidP="00EE7FEF">
    <w:pPr>
      <w:pStyle w:val="Sangradetextonormal"/>
      <w:spacing w:after="0"/>
      <w:ind w:left="-993" w:right="-710"/>
      <w:jc w:val="center"/>
      <w:rPr>
        <w:rFonts w:ascii="Tahoma" w:eastAsia="Times New Roman" w:hAnsi="Tahoma" w:cs="Tahoma"/>
        <w:b/>
        <w:color w:val="0F243E" w:themeColor="text2" w:themeShade="80"/>
        <w:sz w:val="12"/>
        <w:lang w:val="es-ES_tradnl" w:eastAsia="es-ES"/>
      </w:rPr>
    </w:pPr>
    <w:r w:rsidRPr="00326AB5">
      <w:rPr>
        <w:rFonts w:ascii="Tahoma" w:eastAsia="Calibri" w:hAnsi="Tahoma" w:cs="Tahoma"/>
        <w:b/>
        <w:color w:val="0F243E" w:themeColor="text2" w:themeShade="80"/>
        <w:sz w:val="14"/>
        <w:szCs w:val="20"/>
        <w:lang w:val="es-ES_tradnl" w:eastAsia="es-ES"/>
      </w:rPr>
      <w:t>BROS AUDITORES, S.L.</w:t>
    </w:r>
  </w:p>
  <w:p w14:paraId="671FA823" w14:textId="77777777" w:rsidR="004F5360" w:rsidRPr="00326AB5" w:rsidRDefault="004F5360" w:rsidP="00EE7FEF">
    <w:pPr>
      <w:spacing w:after="0" w:line="240" w:lineRule="auto"/>
      <w:ind w:left="-993" w:right="-710"/>
      <w:jc w:val="center"/>
      <w:rPr>
        <w:rFonts w:ascii="Times New Roman" w:eastAsia="Times New Roman" w:hAnsi="Times New Roman" w:cs="Times New Roman"/>
        <w:color w:val="0F243E" w:themeColor="text2" w:themeShade="80"/>
        <w:sz w:val="8"/>
        <w:szCs w:val="20"/>
        <w:lang w:val="es-ES_tradnl" w:eastAsia="es-ES"/>
      </w:rPr>
    </w:pPr>
  </w:p>
  <w:p w14:paraId="4482281F" w14:textId="77777777" w:rsidR="004F5360" w:rsidRPr="00326AB5" w:rsidRDefault="004F5360" w:rsidP="00EE7FEF">
    <w:pPr>
      <w:widowControl w:val="0"/>
      <w:autoSpaceDE w:val="0"/>
      <w:autoSpaceDN w:val="0"/>
      <w:spacing w:after="0" w:line="240" w:lineRule="auto"/>
      <w:ind w:left="-993" w:right="-710"/>
      <w:jc w:val="center"/>
      <w:rPr>
        <w:rFonts w:ascii="Tahoma" w:eastAsia="Calibri" w:hAnsi="Tahoma" w:cs="Tahoma"/>
        <w:b/>
        <w:color w:val="0F243E" w:themeColor="text2" w:themeShade="80"/>
        <w:sz w:val="14"/>
        <w:szCs w:val="24"/>
        <w:lang w:val="es-ES_tradnl" w:eastAsia="es-ES"/>
      </w:rPr>
    </w:pPr>
    <w:r w:rsidRPr="00326AB5">
      <w:rPr>
        <w:rFonts w:ascii="Tahoma" w:eastAsia="Calibri" w:hAnsi="Tahoma" w:cs="Tahoma"/>
        <w:b/>
        <w:color w:val="0F243E"/>
        <w:sz w:val="14"/>
        <w:szCs w:val="24"/>
        <w:lang w:val="es-ES_tradnl" w:eastAsia="es-ES"/>
      </w:rPr>
      <w:t>Inscrita en el Registro Mercantil de Santa Cruz de Tenerife, Hoja TF</w:t>
    </w:r>
    <w:r w:rsidRPr="00326AB5">
      <w:rPr>
        <w:rFonts w:ascii="Tahoma" w:eastAsia="Calibri" w:hAnsi="Tahoma" w:cs="Tahoma"/>
        <w:b/>
        <w:color w:val="0F243E" w:themeColor="text2" w:themeShade="80"/>
        <w:sz w:val="14"/>
        <w:szCs w:val="24"/>
        <w:lang w:val="es-ES_tradnl" w:eastAsia="es-ES"/>
      </w:rPr>
      <w:t>-</w:t>
    </w:r>
    <w:r w:rsidRPr="00326AB5">
      <w:rPr>
        <w:rFonts w:ascii="Tahoma" w:eastAsia="Calibri" w:hAnsi="Tahoma" w:cs="Tahoma"/>
        <w:b/>
        <w:color w:val="0F243E"/>
        <w:sz w:val="14"/>
        <w:szCs w:val="24"/>
        <w:lang w:val="es-ES_tradnl" w:eastAsia="es-ES"/>
      </w:rPr>
      <w:t>40695 Fo</w:t>
    </w:r>
    <w:r w:rsidRPr="00326AB5">
      <w:rPr>
        <w:rFonts w:ascii="Tahoma" w:eastAsia="Calibri" w:hAnsi="Tahoma" w:cs="Tahoma"/>
        <w:b/>
        <w:color w:val="0F243E" w:themeColor="text2" w:themeShade="80"/>
        <w:sz w:val="14"/>
        <w:szCs w:val="24"/>
        <w:lang w:val="es-ES_tradnl" w:eastAsia="es-ES"/>
      </w:rPr>
      <w:t xml:space="preserve">lio 80 Tomo 2886 de la sección Gral., </w:t>
    </w:r>
    <w:r w:rsidRPr="00326AB5">
      <w:rPr>
        <w:rFonts w:ascii="Tahoma" w:eastAsia="Calibri" w:hAnsi="Tahoma" w:cs="Tahoma"/>
        <w:b/>
        <w:color w:val="0F243E"/>
        <w:sz w:val="14"/>
        <w:szCs w:val="24"/>
        <w:lang w:val="es-ES_tradnl" w:eastAsia="es-ES"/>
      </w:rPr>
      <w:t>Inscripción</w:t>
    </w:r>
    <w:r w:rsidRPr="00326AB5">
      <w:rPr>
        <w:rFonts w:ascii="Tahoma" w:eastAsia="Calibri" w:hAnsi="Tahoma" w:cs="Tahoma"/>
        <w:b/>
        <w:color w:val="0F243E" w:themeColor="text2" w:themeShade="80"/>
        <w:sz w:val="14"/>
        <w:szCs w:val="24"/>
        <w:lang w:val="es-ES_tradnl" w:eastAsia="es-ES"/>
      </w:rPr>
      <w:t xml:space="preserve"> 1</w:t>
    </w:r>
    <w:r w:rsidRPr="00326AB5">
      <w:rPr>
        <w:rFonts w:ascii="Tahoma" w:eastAsia="Calibri" w:hAnsi="Tahoma" w:cs="Tahoma"/>
        <w:b/>
        <w:color w:val="0F243E"/>
        <w:sz w:val="14"/>
        <w:szCs w:val="24"/>
        <w:lang w:val="es-ES_tradnl" w:eastAsia="es-ES"/>
      </w:rPr>
      <w:t>ª</w:t>
    </w:r>
  </w:p>
  <w:p w14:paraId="504A0C32" w14:textId="77777777" w:rsidR="004F5360" w:rsidRPr="00326AB5" w:rsidRDefault="004F5360" w:rsidP="00EE7FEF">
    <w:pPr>
      <w:widowControl w:val="0"/>
      <w:autoSpaceDE w:val="0"/>
      <w:autoSpaceDN w:val="0"/>
      <w:spacing w:after="0" w:line="240" w:lineRule="auto"/>
      <w:ind w:left="-993" w:right="-710"/>
      <w:jc w:val="center"/>
      <w:rPr>
        <w:rFonts w:ascii="Tahoma" w:eastAsia="Calibri" w:hAnsi="Tahoma" w:cs="Tahoma"/>
        <w:b/>
        <w:color w:val="0F243E" w:themeColor="text2" w:themeShade="80"/>
        <w:sz w:val="14"/>
        <w:szCs w:val="24"/>
        <w:lang w:val="es-ES_tradnl" w:eastAsia="es-ES"/>
      </w:rPr>
    </w:pPr>
    <w:r w:rsidRPr="00326AB5">
      <w:rPr>
        <w:rFonts w:ascii="Tahoma" w:eastAsia="Calibri" w:hAnsi="Tahoma" w:cs="Tahoma"/>
        <w:b/>
        <w:color w:val="0F243E" w:themeColor="text2" w:themeShade="80"/>
        <w:sz w:val="14"/>
        <w:szCs w:val="24"/>
        <w:lang w:val="en-US" w:eastAsia="es-ES"/>
      </w:rPr>
      <w:t>- CIF: B-38.886.511 -</w:t>
    </w:r>
  </w:p>
  <w:p w14:paraId="0EA20EC0" w14:textId="77777777" w:rsidR="004F5360" w:rsidRDefault="004F5360" w:rsidP="00303A8A">
    <w:pPr>
      <w:pStyle w:val="Piedepgina"/>
      <w:tabs>
        <w:tab w:val="clear" w:pos="4252"/>
        <w:tab w:val="clear" w:pos="8504"/>
        <w:tab w:val="left" w:pos="214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6CBF" w14:textId="77777777" w:rsidR="00EE7FEF" w:rsidRDefault="00EE7F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70522" w14:textId="77777777" w:rsidR="00994263" w:rsidRDefault="00994263" w:rsidP="00484D9C">
      <w:pPr>
        <w:spacing w:after="0" w:line="240" w:lineRule="auto"/>
      </w:pPr>
      <w:r>
        <w:separator/>
      </w:r>
    </w:p>
  </w:footnote>
  <w:footnote w:type="continuationSeparator" w:id="0">
    <w:p w14:paraId="636F27C9" w14:textId="77777777" w:rsidR="00994263" w:rsidRDefault="00994263" w:rsidP="00484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0EBD" w14:textId="68AC57FB" w:rsidR="004F5360" w:rsidRDefault="00C949F3">
    <w:pPr>
      <w:pStyle w:val="Encabezado"/>
    </w:pPr>
    <w:r>
      <w:rPr>
        <w:noProof/>
      </w:rPr>
      <mc:AlternateContent>
        <mc:Choice Requires="wps">
          <w:drawing>
            <wp:anchor distT="0" distB="0" distL="114300" distR="114300" simplePos="0" relativeHeight="251660800" behindDoc="1" locked="0" layoutInCell="0" allowOverlap="1" wp14:anchorId="0EA20EC7" wp14:editId="3F1A228D">
              <wp:simplePos x="0" y="0"/>
              <wp:positionH relativeFrom="margin">
                <wp:align>center</wp:align>
              </wp:positionH>
              <wp:positionV relativeFrom="margin">
                <wp:align>center</wp:align>
              </wp:positionV>
              <wp:extent cx="5720715" cy="2145030"/>
              <wp:effectExtent l="0" t="1390650" r="0" b="121729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20715" cy="2145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825576" w14:textId="77777777" w:rsidR="00C949F3" w:rsidRDefault="00C949F3" w:rsidP="00C949F3">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A20EC7" id="_x0000_t202" coordsize="21600,21600" o:spt="202" path="m,l,21600r21600,l21600,xe">
              <v:stroke joinstyle="miter"/>
              <v:path gradientshapeok="t" o:connecttype="rect"/>
            </v:shapetype>
            <v:shape id="WordArt 7" o:spid="_x0000_s1028" type="#_x0000_t202" style="position:absolute;margin-left:0;margin-top:0;width:450.45pt;height:168.9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" o:allowincell="f" filled="f" stroked="f">
              <v:stroke joinstyle="round"/>
              <o:lock v:ext="edit" shapetype="t"/>
              <v:textbox style="mso-fit-shape-to-text:t">
                <w:txbxContent>
                  <w:p w14:paraId="02825576" w14:textId="77777777" w:rsidR="00C949F3" w:rsidRDefault="00C949F3" w:rsidP="00C949F3">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62C1" w14:textId="77777777" w:rsidR="00EE7FEF" w:rsidRDefault="00EE7F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0EC1" w14:textId="0CC04604" w:rsidR="004F5360" w:rsidRDefault="00C949F3">
    <w:pPr>
      <w:pStyle w:val="Encabezado"/>
    </w:pPr>
    <w:r>
      <w:rPr>
        <w:noProof/>
      </w:rPr>
      <mc:AlternateContent>
        <mc:Choice Requires="wps">
          <w:drawing>
            <wp:anchor distT="0" distB="0" distL="114300" distR="114300" simplePos="0" relativeHeight="251658752" behindDoc="1" locked="0" layoutInCell="0" allowOverlap="1" wp14:anchorId="0EA20EC8" wp14:editId="035C734F">
              <wp:simplePos x="0" y="0"/>
              <wp:positionH relativeFrom="margin">
                <wp:align>center</wp:align>
              </wp:positionH>
              <wp:positionV relativeFrom="margin">
                <wp:align>center</wp:align>
              </wp:positionV>
              <wp:extent cx="5720715" cy="2145030"/>
              <wp:effectExtent l="0" t="1390650" r="0" b="121729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20715" cy="2145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074860" w14:textId="77777777" w:rsidR="00C949F3" w:rsidRDefault="00C949F3" w:rsidP="00C949F3">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A20EC8" id="_x0000_t202" coordsize="21600,21600" o:spt="202" path="m,l,21600r21600,l21600,xe">
              <v:stroke joinstyle="miter"/>
              <v:path gradientshapeok="t" o:connecttype="rect"/>
            </v:shapetype>
            <v:shape id="WordArt 6" o:spid="_x0000_s1029" type="#_x0000_t202" style="position:absolute;margin-left:0;margin-top:0;width:450.45pt;height:168.9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" o:allowincell="f" filled="f" stroked="f">
              <v:stroke joinstyle="round"/>
              <o:lock v:ext="edit" shapetype="t"/>
              <v:textbox style="mso-fit-shape-to-text:t">
                <w:txbxContent>
                  <w:p w14:paraId="53074860" w14:textId="77777777" w:rsidR="00C949F3" w:rsidRDefault="00C949F3" w:rsidP="00C949F3">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BORRADOR</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03F00" w14:textId="77777777" w:rsidR="00E07E1C" w:rsidRPr="00326AB5" w:rsidRDefault="00E07E1C" w:rsidP="00854960">
    <w:pPr>
      <w:pStyle w:val="Encabezado"/>
      <w:pBdr>
        <w:bottom w:val="single" w:sz="8" w:space="1" w:color="0F243E" w:themeColor="text2" w:themeShade="80"/>
      </w:pBdr>
      <w:jc w:val="center"/>
      <w:rPr>
        <w:rFonts w:ascii="Arial" w:hAnsi="Arial" w:cs="Arial"/>
        <w:b/>
        <w:color w:val="0F243E" w:themeColor="text2" w:themeShade="80"/>
        <w:sz w:val="20"/>
        <w:lang w:val="es-ES_tradnl"/>
      </w:rPr>
    </w:pPr>
    <w:r>
      <w:rPr>
        <w:rFonts w:ascii="Arial" w:hAnsi="Arial" w:cs="Arial"/>
        <w:b/>
        <w:color w:val="0F243E" w:themeColor="text2" w:themeShade="80"/>
        <w:sz w:val="20"/>
        <w:lang w:val="es-ES_tradnl"/>
      </w:rPr>
      <w:t>Protocolo</w:t>
    </w:r>
    <w:r>
      <w:rPr>
        <w:rFonts w:ascii="Arial" w:hAnsi="Arial" w:cs="Arial"/>
        <w:b/>
        <w:color w:val="0F243E" w:themeColor="text2" w:themeShade="80"/>
        <w:sz w:val="20"/>
        <w:lang w:val="es-ES_tradnl"/>
      </w:rPr>
      <w:tab/>
    </w:r>
    <w:r w:rsidRPr="00326AB5">
      <w:rPr>
        <w:rFonts w:ascii="Arial" w:hAnsi="Arial" w:cs="Arial"/>
        <w:b/>
        <w:color w:val="0F243E" w:themeColor="text2" w:themeShade="80"/>
        <w:sz w:val="20"/>
        <w:lang w:val="es-ES_tradnl"/>
      </w:rPr>
      <w:t xml:space="preserve">                                                                                                       Página </w:t>
    </w:r>
    <w:r w:rsidRPr="00326AB5">
      <w:rPr>
        <w:rFonts w:ascii="Arial" w:hAnsi="Arial" w:cs="Arial"/>
        <w:b/>
        <w:color w:val="0F243E" w:themeColor="text2" w:themeShade="80"/>
        <w:sz w:val="20"/>
        <w:lang w:val="es-ES_tradnl"/>
      </w:rPr>
      <w:fldChar w:fldCharType="begin"/>
    </w:r>
    <w:r w:rsidRPr="00326AB5">
      <w:rPr>
        <w:rFonts w:ascii="Arial" w:hAnsi="Arial" w:cs="Arial"/>
        <w:b/>
        <w:color w:val="0F243E" w:themeColor="text2" w:themeShade="80"/>
        <w:sz w:val="20"/>
        <w:lang w:val="es-ES_tradnl"/>
      </w:rPr>
      <w:instrText xml:space="preserve"> PAGE   \* MERGEFORMAT </w:instrText>
    </w:r>
    <w:r w:rsidRPr="00326AB5">
      <w:rPr>
        <w:rFonts w:ascii="Arial" w:hAnsi="Arial" w:cs="Arial"/>
        <w:b/>
        <w:color w:val="0F243E" w:themeColor="text2" w:themeShade="80"/>
        <w:sz w:val="20"/>
        <w:lang w:val="es-ES_tradnl"/>
      </w:rPr>
      <w:fldChar w:fldCharType="separate"/>
    </w:r>
    <w:r>
      <w:rPr>
        <w:rFonts w:ascii="Arial" w:hAnsi="Arial" w:cs="Arial"/>
        <w:b/>
        <w:noProof/>
        <w:color w:val="0F243E" w:themeColor="text2" w:themeShade="80"/>
        <w:sz w:val="20"/>
        <w:lang w:val="es-ES_tradnl"/>
      </w:rPr>
      <w:t>1</w:t>
    </w:r>
    <w:r w:rsidRPr="00326AB5">
      <w:rPr>
        <w:rFonts w:ascii="Arial" w:hAnsi="Arial" w:cs="Arial"/>
        <w:b/>
        <w:color w:val="0F243E" w:themeColor="text2" w:themeShade="80"/>
        <w:sz w:val="20"/>
        <w:lang w:val="es-ES_tradnl"/>
      </w:rPr>
      <w:fldChar w:fldCharType="end"/>
    </w:r>
    <w:r w:rsidRPr="00326AB5">
      <w:rPr>
        <w:rFonts w:ascii="Arial" w:hAnsi="Arial" w:cs="Arial"/>
        <w:b/>
        <w:color w:val="0F243E" w:themeColor="text2" w:themeShade="80"/>
        <w:sz w:val="20"/>
        <w:lang w:val="es-ES_tradnl"/>
      </w:rPr>
      <w:t xml:space="preserve"> </w:t>
    </w:r>
  </w:p>
  <w:p w14:paraId="5D4DD45D" w14:textId="77777777" w:rsidR="00E07E1C" w:rsidRPr="00C1719B" w:rsidRDefault="00E07E1C" w:rsidP="00C1719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A4DE8" w14:textId="014842E0" w:rsidR="00C862C8" w:rsidRPr="00326AB5" w:rsidRDefault="00C862C8" w:rsidP="00854960">
    <w:pPr>
      <w:pStyle w:val="Encabezado"/>
      <w:pBdr>
        <w:bottom w:val="single" w:sz="8" w:space="1" w:color="0F243E" w:themeColor="text2" w:themeShade="80"/>
      </w:pBdr>
      <w:jc w:val="center"/>
      <w:rPr>
        <w:rFonts w:ascii="Arial" w:hAnsi="Arial" w:cs="Arial"/>
        <w:b/>
        <w:color w:val="0F243E" w:themeColor="text2" w:themeShade="80"/>
        <w:sz w:val="20"/>
        <w:lang w:val="es-ES_tradnl"/>
      </w:rPr>
    </w:pPr>
    <w:r>
      <w:rPr>
        <w:rFonts w:ascii="Arial" w:hAnsi="Arial" w:cs="Arial"/>
        <w:b/>
        <w:color w:val="0F243E" w:themeColor="text2" w:themeShade="80"/>
        <w:sz w:val="20"/>
        <w:lang w:val="es-ES_tradnl"/>
      </w:rPr>
      <w:t>Informe de Auditoría</w:t>
    </w:r>
    <w:r w:rsidRPr="00326AB5">
      <w:rPr>
        <w:rFonts w:ascii="Arial" w:hAnsi="Arial" w:cs="Arial"/>
        <w:b/>
        <w:color w:val="0F243E" w:themeColor="text2" w:themeShade="80"/>
        <w:sz w:val="20"/>
        <w:lang w:val="es-ES_tradnl"/>
      </w:rPr>
      <w:t xml:space="preserve">                                                                                                       Página </w:t>
    </w:r>
    <w:r w:rsidRPr="00326AB5">
      <w:rPr>
        <w:rFonts w:ascii="Arial" w:hAnsi="Arial" w:cs="Arial"/>
        <w:b/>
        <w:color w:val="0F243E" w:themeColor="text2" w:themeShade="80"/>
        <w:sz w:val="20"/>
        <w:lang w:val="es-ES_tradnl"/>
      </w:rPr>
      <w:fldChar w:fldCharType="begin"/>
    </w:r>
    <w:r w:rsidRPr="00326AB5">
      <w:rPr>
        <w:rFonts w:ascii="Arial" w:hAnsi="Arial" w:cs="Arial"/>
        <w:b/>
        <w:color w:val="0F243E" w:themeColor="text2" w:themeShade="80"/>
        <w:sz w:val="20"/>
        <w:lang w:val="es-ES_tradnl"/>
      </w:rPr>
      <w:instrText xml:space="preserve"> PAGE   \* MERGEFORMAT </w:instrText>
    </w:r>
    <w:r w:rsidRPr="00326AB5">
      <w:rPr>
        <w:rFonts w:ascii="Arial" w:hAnsi="Arial" w:cs="Arial"/>
        <w:b/>
        <w:color w:val="0F243E" w:themeColor="text2" w:themeShade="80"/>
        <w:sz w:val="20"/>
        <w:lang w:val="es-ES_tradnl"/>
      </w:rPr>
      <w:fldChar w:fldCharType="separate"/>
    </w:r>
    <w:r w:rsidR="007D1302">
      <w:rPr>
        <w:rFonts w:ascii="Arial" w:hAnsi="Arial" w:cs="Arial"/>
        <w:b/>
        <w:noProof/>
        <w:color w:val="0F243E" w:themeColor="text2" w:themeShade="80"/>
        <w:sz w:val="20"/>
        <w:lang w:val="es-ES_tradnl"/>
      </w:rPr>
      <w:t>15</w:t>
    </w:r>
    <w:r w:rsidRPr="00326AB5">
      <w:rPr>
        <w:rFonts w:ascii="Arial" w:hAnsi="Arial" w:cs="Arial"/>
        <w:b/>
        <w:color w:val="0F243E" w:themeColor="text2" w:themeShade="80"/>
        <w:sz w:val="20"/>
        <w:lang w:val="es-ES_tradnl"/>
      </w:rPr>
      <w:fldChar w:fldCharType="end"/>
    </w:r>
    <w:r w:rsidRPr="00326AB5">
      <w:rPr>
        <w:rFonts w:ascii="Arial" w:hAnsi="Arial" w:cs="Arial"/>
        <w:b/>
        <w:color w:val="0F243E" w:themeColor="text2" w:themeShade="80"/>
        <w:sz w:val="20"/>
        <w:lang w:val="es-ES_tradnl"/>
      </w:rPr>
      <w:t xml:space="preserve"> </w:t>
    </w:r>
  </w:p>
  <w:p w14:paraId="30BBAA61" w14:textId="77777777" w:rsidR="00C862C8" w:rsidRPr="00C1719B" w:rsidRDefault="00C862C8" w:rsidP="00C171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B6215"/>
    <w:multiLevelType w:val="hybridMultilevel"/>
    <w:tmpl w:val="D1728912"/>
    <w:lvl w:ilvl="0" w:tplc="CB40146C">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D391C23"/>
    <w:multiLevelType w:val="hybridMultilevel"/>
    <w:tmpl w:val="7806FAE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700668">
    <w:abstractNumId w:val="0"/>
  </w:num>
  <w:num w:numId="2" w16cid:durableId="626472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31"/>
    <w:rsid w:val="00006FE4"/>
    <w:rsid w:val="000075B7"/>
    <w:rsid w:val="0005241C"/>
    <w:rsid w:val="00083422"/>
    <w:rsid w:val="0008770A"/>
    <w:rsid w:val="000948DE"/>
    <w:rsid w:val="000B0F50"/>
    <w:rsid w:val="000B1E06"/>
    <w:rsid w:val="000B22A0"/>
    <w:rsid w:val="000D26AE"/>
    <w:rsid w:val="000D7C91"/>
    <w:rsid w:val="000E16BE"/>
    <w:rsid w:val="000E1C26"/>
    <w:rsid w:val="000F4AB1"/>
    <w:rsid w:val="000F593C"/>
    <w:rsid w:val="000F665B"/>
    <w:rsid w:val="000F7837"/>
    <w:rsid w:val="0012095F"/>
    <w:rsid w:val="0012411C"/>
    <w:rsid w:val="00131A43"/>
    <w:rsid w:val="001434C2"/>
    <w:rsid w:val="00154241"/>
    <w:rsid w:val="00154B71"/>
    <w:rsid w:val="00164AF5"/>
    <w:rsid w:val="00170C9F"/>
    <w:rsid w:val="00180CA5"/>
    <w:rsid w:val="00182EAE"/>
    <w:rsid w:val="001830C9"/>
    <w:rsid w:val="00186EB5"/>
    <w:rsid w:val="00196CB8"/>
    <w:rsid w:val="001A44E0"/>
    <w:rsid w:val="001A7BD8"/>
    <w:rsid w:val="001B0889"/>
    <w:rsid w:val="001B58EA"/>
    <w:rsid w:val="001D0C41"/>
    <w:rsid w:val="001D14A3"/>
    <w:rsid w:val="001E6D9F"/>
    <w:rsid w:val="00255729"/>
    <w:rsid w:val="00284E06"/>
    <w:rsid w:val="00290123"/>
    <w:rsid w:val="002935DA"/>
    <w:rsid w:val="002C008D"/>
    <w:rsid w:val="002F257D"/>
    <w:rsid w:val="003016BB"/>
    <w:rsid w:val="00303A8A"/>
    <w:rsid w:val="00315097"/>
    <w:rsid w:val="0032031B"/>
    <w:rsid w:val="00333094"/>
    <w:rsid w:val="0033626C"/>
    <w:rsid w:val="00342278"/>
    <w:rsid w:val="00343190"/>
    <w:rsid w:val="00354C8F"/>
    <w:rsid w:val="003712CB"/>
    <w:rsid w:val="00375BFC"/>
    <w:rsid w:val="00396F57"/>
    <w:rsid w:val="003A6FE0"/>
    <w:rsid w:val="003B323E"/>
    <w:rsid w:val="003C2B80"/>
    <w:rsid w:val="003C45E5"/>
    <w:rsid w:val="003D5531"/>
    <w:rsid w:val="003E287F"/>
    <w:rsid w:val="003E336C"/>
    <w:rsid w:val="00402962"/>
    <w:rsid w:val="00405828"/>
    <w:rsid w:val="00414BD7"/>
    <w:rsid w:val="004358D3"/>
    <w:rsid w:val="00452D3E"/>
    <w:rsid w:val="00471365"/>
    <w:rsid w:val="00481B48"/>
    <w:rsid w:val="00484D9C"/>
    <w:rsid w:val="00484E04"/>
    <w:rsid w:val="00491FDC"/>
    <w:rsid w:val="00493A54"/>
    <w:rsid w:val="00497F16"/>
    <w:rsid w:val="004A1F6E"/>
    <w:rsid w:val="004B5A14"/>
    <w:rsid w:val="004C39EF"/>
    <w:rsid w:val="004F1B43"/>
    <w:rsid w:val="004F5360"/>
    <w:rsid w:val="00504BCD"/>
    <w:rsid w:val="005328C9"/>
    <w:rsid w:val="00543C4E"/>
    <w:rsid w:val="00561287"/>
    <w:rsid w:val="0056639B"/>
    <w:rsid w:val="00567348"/>
    <w:rsid w:val="00572B71"/>
    <w:rsid w:val="005814CC"/>
    <w:rsid w:val="005845FF"/>
    <w:rsid w:val="005A0C45"/>
    <w:rsid w:val="005B3128"/>
    <w:rsid w:val="005D0500"/>
    <w:rsid w:val="00667A3A"/>
    <w:rsid w:val="00686DF0"/>
    <w:rsid w:val="00697596"/>
    <w:rsid w:val="006A4EC5"/>
    <w:rsid w:val="006B18E3"/>
    <w:rsid w:val="006D5C10"/>
    <w:rsid w:val="006D73DD"/>
    <w:rsid w:val="006E3F40"/>
    <w:rsid w:val="006E5E52"/>
    <w:rsid w:val="00710611"/>
    <w:rsid w:val="007120FA"/>
    <w:rsid w:val="00735EB7"/>
    <w:rsid w:val="00740E1D"/>
    <w:rsid w:val="00753B3E"/>
    <w:rsid w:val="007619D5"/>
    <w:rsid w:val="0076454D"/>
    <w:rsid w:val="00773E80"/>
    <w:rsid w:val="007A0202"/>
    <w:rsid w:val="007A6CE1"/>
    <w:rsid w:val="007D1302"/>
    <w:rsid w:val="007F3C34"/>
    <w:rsid w:val="00812583"/>
    <w:rsid w:val="00840071"/>
    <w:rsid w:val="0084301A"/>
    <w:rsid w:val="00854960"/>
    <w:rsid w:val="008574F3"/>
    <w:rsid w:val="00877B2C"/>
    <w:rsid w:val="008C71CE"/>
    <w:rsid w:val="008F1181"/>
    <w:rsid w:val="008F478C"/>
    <w:rsid w:val="008F7CD2"/>
    <w:rsid w:val="009008BA"/>
    <w:rsid w:val="00901942"/>
    <w:rsid w:val="009147F3"/>
    <w:rsid w:val="009236D9"/>
    <w:rsid w:val="00925B00"/>
    <w:rsid w:val="00933D31"/>
    <w:rsid w:val="0093466F"/>
    <w:rsid w:val="0094177E"/>
    <w:rsid w:val="00946EE8"/>
    <w:rsid w:val="009774D1"/>
    <w:rsid w:val="0098449B"/>
    <w:rsid w:val="00994263"/>
    <w:rsid w:val="0099435D"/>
    <w:rsid w:val="009B5C88"/>
    <w:rsid w:val="009C2128"/>
    <w:rsid w:val="009D6BBF"/>
    <w:rsid w:val="009F2142"/>
    <w:rsid w:val="009F413D"/>
    <w:rsid w:val="00A04103"/>
    <w:rsid w:val="00A20D68"/>
    <w:rsid w:val="00A3065C"/>
    <w:rsid w:val="00A30C7F"/>
    <w:rsid w:val="00A574F4"/>
    <w:rsid w:val="00A60500"/>
    <w:rsid w:val="00A648DA"/>
    <w:rsid w:val="00A80470"/>
    <w:rsid w:val="00A92B8C"/>
    <w:rsid w:val="00AA1123"/>
    <w:rsid w:val="00AA2F5C"/>
    <w:rsid w:val="00AC4374"/>
    <w:rsid w:val="00AC5724"/>
    <w:rsid w:val="00AE1C3B"/>
    <w:rsid w:val="00B00A5D"/>
    <w:rsid w:val="00B15B84"/>
    <w:rsid w:val="00B30480"/>
    <w:rsid w:val="00B43EEB"/>
    <w:rsid w:val="00B52FE8"/>
    <w:rsid w:val="00B72622"/>
    <w:rsid w:val="00B750D7"/>
    <w:rsid w:val="00B83FD9"/>
    <w:rsid w:val="00BA33B1"/>
    <w:rsid w:val="00BB2D72"/>
    <w:rsid w:val="00BB3CCD"/>
    <w:rsid w:val="00BB3EC3"/>
    <w:rsid w:val="00BB4BFA"/>
    <w:rsid w:val="00BB70F2"/>
    <w:rsid w:val="00BC434B"/>
    <w:rsid w:val="00BE6304"/>
    <w:rsid w:val="00BF40D3"/>
    <w:rsid w:val="00C015FD"/>
    <w:rsid w:val="00C02641"/>
    <w:rsid w:val="00C16A7E"/>
    <w:rsid w:val="00C1719B"/>
    <w:rsid w:val="00C72655"/>
    <w:rsid w:val="00C862C8"/>
    <w:rsid w:val="00C92E32"/>
    <w:rsid w:val="00C92E53"/>
    <w:rsid w:val="00C949F3"/>
    <w:rsid w:val="00CA7E43"/>
    <w:rsid w:val="00D018B4"/>
    <w:rsid w:val="00D06F6A"/>
    <w:rsid w:val="00D23408"/>
    <w:rsid w:val="00D23DCB"/>
    <w:rsid w:val="00D41A80"/>
    <w:rsid w:val="00D471E3"/>
    <w:rsid w:val="00D5012E"/>
    <w:rsid w:val="00D612E2"/>
    <w:rsid w:val="00D67E8F"/>
    <w:rsid w:val="00D93A63"/>
    <w:rsid w:val="00D9522B"/>
    <w:rsid w:val="00DA227D"/>
    <w:rsid w:val="00DC1D36"/>
    <w:rsid w:val="00DC4CED"/>
    <w:rsid w:val="00DD20AF"/>
    <w:rsid w:val="00DD315C"/>
    <w:rsid w:val="00DD4833"/>
    <w:rsid w:val="00DE5117"/>
    <w:rsid w:val="00DF3AE1"/>
    <w:rsid w:val="00E01A81"/>
    <w:rsid w:val="00E07E1C"/>
    <w:rsid w:val="00E10D58"/>
    <w:rsid w:val="00E20797"/>
    <w:rsid w:val="00E25C18"/>
    <w:rsid w:val="00E34142"/>
    <w:rsid w:val="00E401FE"/>
    <w:rsid w:val="00E523FF"/>
    <w:rsid w:val="00E70DBD"/>
    <w:rsid w:val="00E75316"/>
    <w:rsid w:val="00E76DC7"/>
    <w:rsid w:val="00E836E0"/>
    <w:rsid w:val="00E91A58"/>
    <w:rsid w:val="00E948A2"/>
    <w:rsid w:val="00EC162A"/>
    <w:rsid w:val="00EE7FEF"/>
    <w:rsid w:val="00EF062A"/>
    <w:rsid w:val="00F00243"/>
    <w:rsid w:val="00F114A5"/>
    <w:rsid w:val="00F5141B"/>
    <w:rsid w:val="00F61212"/>
    <w:rsid w:val="00F62825"/>
    <w:rsid w:val="00F674A1"/>
    <w:rsid w:val="00F75CCD"/>
    <w:rsid w:val="00F85A63"/>
    <w:rsid w:val="00F87FF1"/>
    <w:rsid w:val="00F905FA"/>
    <w:rsid w:val="00F90EA4"/>
    <w:rsid w:val="00FB1730"/>
    <w:rsid w:val="00FC311E"/>
    <w:rsid w:val="00FC3F2B"/>
    <w:rsid w:val="00FD6729"/>
    <w:rsid w:val="00FD6CAE"/>
    <w:rsid w:val="00FE0991"/>
    <w:rsid w:val="00FF1F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20E29"/>
  <w15:docId w15:val="{039A08A8-4E09-41CA-AEA0-E831724A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D31"/>
  </w:style>
  <w:style w:type="paragraph" w:styleId="Ttulo1">
    <w:name w:val="heading 1"/>
    <w:basedOn w:val="Normal"/>
    <w:next w:val="Normal"/>
    <w:link w:val="Ttulo1Car"/>
    <w:qFormat/>
    <w:rsid w:val="00C1719B"/>
    <w:pPr>
      <w:keepNext/>
      <w:spacing w:after="0" w:line="240" w:lineRule="auto"/>
      <w:outlineLvl w:val="0"/>
    </w:pPr>
    <w:rPr>
      <w:rFonts w:ascii="Times New Roman" w:eastAsia="Times New Roman" w:hAnsi="Times New Roman" w:cs="Times New Roman"/>
      <w:sz w:val="24"/>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33D31"/>
    <w:pPr>
      <w:tabs>
        <w:tab w:val="center" w:pos="4252"/>
        <w:tab w:val="right" w:pos="8504"/>
      </w:tabs>
      <w:spacing w:after="0" w:line="240" w:lineRule="auto"/>
    </w:pPr>
  </w:style>
  <w:style w:type="character" w:customStyle="1" w:styleId="EncabezadoCar">
    <w:name w:val="Encabezado Car"/>
    <w:basedOn w:val="Fuentedeprrafopredeter"/>
    <w:link w:val="Encabezado"/>
    <w:rsid w:val="00933D31"/>
  </w:style>
  <w:style w:type="paragraph" w:styleId="Piedepgina">
    <w:name w:val="footer"/>
    <w:basedOn w:val="Normal"/>
    <w:link w:val="PiedepginaCar"/>
    <w:uiPriority w:val="99"/>
    <w:unhideWhenUsed/>
    <w:rsid w:val="00933D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D31"/>
  </w:style>
  <w:style w:type="paragraph" w:styleId="Sangradetextonormal">
    <w:name w:val="Body Text Indent"/>
    <w:basedOn w:val="Normal"/>
    <w:link w:val="SangradetextonormalCar"/>
    <w:uiPriority w:val="99"/>
    <w:semiHidden/>
    <w:unhideWhenUsed/>
    <w:rsid w:val="00933D31"/>
    <w:pPr>
      <w:spacing w:after="120"/>
      <w:ind w:left="283"/>
    </w:pPr>
  </w:style>
  <w:style w:type="character" w:customStyle="1" w:styleId="SangradetextonormalCar">
    <w:name w:val="Sangría de texto normal Car"/>
    <w:basedOn w:val="Fuentedeprrafopredeter"/>
    <w:link w:val="Sangradetextonormal"/>
    <w:uiPriority w:val="99"/>
    <w:semiHidden/>
    <w:rsid w:val="00933D31"/>
  </w:style>
  <w:style w:type="paragraph" w:styleId="Textoindependiente">
    <w:name w:val="Body Text"/>
    <w:basedOn w:val="Normal"/>
    <w:link w:val="TextoindependienteCar"/>
    <w:uiPriority w:val="99"/>
    <w:unhideWhenUsed/>
    <w:rsid w:val="00933D31"/>
    <w:pPr>
      <w:spacing w:after="120"/>
    </w:pPr>
    <w:rPr>
      <w:rFonts w:eastAsiaTheme="minorEastAsia"/>
      <w:lang w:eastAsia="es-ES"/>
    </w:rPr>
  </w:style>
  <w:style w:type="character" w:customStyle="1" w:styleId="TextoindependienteCar">
    <w:name w:val="Texto independiente Car"/>
    <w:basedOn w:val="Fuentedeprrafopredeter"/>
    <w:link w:val="Textoindependiente"/>
    <w:uiPriority w:val="99"/>
    <w:rsid w:val="00933D31"/>
    <w:rPr>
      <w:rFonts w:eastAsiaTheme="minorEastAsia"/>
      <w:lang w:eastAsia="es-ES"/>
    </w:rPr>
  </w:style>
  <w:style w:type="paragraph" w:styleId="Textoindependiente2">
    <w:name w:val="Body Text 2"/>
    <w:basedOn w:val="Normal"/>
    <w:link w:val="Textoindependiente2Car"/>
    <w:uiPriority w:val="99"/>
    <w:unhideWhenUsed/>
    <w:rsid w:val="00933D31"/>
    <w:pPr>
      <w:spacing w:after="120" w:line="480" w:lineRule="auto"/>
    </w:pPr>
    <w:rPr>
      <w:rFonts w:eastAsiaTheme="minorEastAsia"/>
      <w:lang w:eastAsia="es-ES"/>
    </w:rPr>
  </w:style>
  <w:style w:type="character" w:customStyle="1" w:styleId="Textoindependiente2Car">
    <w:name w:val="Texto independiente 2 Car"/>
    <w:basedOn w:val="Fuentedeprrafopredeter"/>
    <w:link w:val="Textoindependiente2"/>
    <w:uiPriority w:val="99"/>
    <w:rsid w:val="00933D31"/>
    <w:rPr>
      <w:rFonts w:eastAsiaTheme="minorEastAsia"/>
      <w:lang w:eastAsia="es-ES"/>
    </w:rPr>
  </w:style>
  <w:style w:type="paragraph" w:customStyle="1" w:styleId="Default">
    <w:name w:val="Default"/>
    <w:rsid w:val="000F593C"/>
    <w:pPr>
      <w:autoSpaceDE w:val="0"/>
      <w:autoSpaceDN w:val="0"/>
      <w:adjustRightInd w:val="0"/>
      <w:spacing w:after="0" w:line="240" w:lineRule="auto"/>
    </w:pPr>
    <w:rPr>
      <w:rFonts w:ascii="Arial" w:hAnsi="Arial" w:cs="Arial"/>
      <w:color w:val="000000"/>
      <w:sz w:val="24"/>
      <w:szCs w:val="24"/>
    </w:rPr>
  </w:style>
  <w:style w:type="paragraph" w:styleId="Sinespaciado">
    <w:name w:val="No Spacing"/>
    <w:link w:val="SinespaciadoCar"/>
    <w:uiPriority w:val="1"/>
    <w:qFormat/>
    <w:rsid w:val="00D5012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5012E"/>
    <w:rPr>
      <w:rFonts w:eastAsiaTheme="minorEastAsia"/>
      <w:lang w:eastAsia="es-ES"/>
    </w:rPr>
  </w:style>
  <w:style w:type="character" w:customStyle="1" w:styleId="Ttulo1Car">
    <w:name w:val="Título 1 Car"/>
    <w:basedOn w:val="Fuentedeprrafopredeter"/>
    <w:link w:val="Ttulo1"/>
    <w:rsid w:val="00C1719B"/>
    <w:rPr>
      <w:rFonts w:ascii="Times New Roman" w:eastAsia="Times New Roman" w:hAnsi="Times New Roman" w:cs="Times New Roman"/>
      <w:sz w:val="24"/>
      <w:szCs w:val="24"/>
      <w:u w:val="single"/>
      <w:lang w:eastAsia="es-ES"/>
    </w:rPr>
  </w:style>
  <w:style w:type="paragraph" w:styleId="Revisin">
    <w:name w:val="Revision"/>
    <w:hidden/>
    <w:uiPriority w:val="99"/>
    <w:semiHidden/>
    <w:rsid w:val="009774D1"/>
    <w:pPr>
      <w:spacing w:after="0" w:line="240" w:lineRule="auto"/>
    </w:pPr>
    <w:rPr>
      <w:rFonts w:ascii="Calibri" w:eastAsia="Times New Roman" w:hAnsi="Calibri" w:cs="Calibri"/>
      <w:lang w:eastAsia="es-ES"/>
    </w:rPr>
  </w:style>
  <w:style w:type="paragraph" w:styleId="Textodeglobo">
    <w:name w:val="Balloon Text"/>
    <w:basedOn w:val="Normal"/>
    <w:link w:val="TextodegloboCar"/>
    <w:uiPriority w:val="99"/>
    <w:semiHidden/>
    <w:unhideWhenUsed/>
    <w:rsid w:val="00E753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316"/>
    <w:rPr>
      <w:rFonts w:ascii="Segoe UI" w:hAnsi="Segoe UI" w:cs="Segoe UI"/>
      <w:sz w:val="18"/>
      <w:szCs w:val="18"/>
    </w:rPr>
  </w:style>
  <w:style w:type="paragraph" w:styleId="Textonotapie">
    <w:name w:val="footnote text"/>
    <w:aliases w:val="ARM footnote Text,Footnote Text Char1,Footnote Text Char2,Footnote Text Char11,Footnote Text Char3,Footnote Text Char4,Footnote Text Char5,Footnote Text Char6,Footnote Text Char12,Footnote Text Char21,Footnote New, Char,Char,Cha,C, C, Cha"/>
    <w:basedOn w:val="Normal"/>
    <w:link w:val="TextonotapieCar"/>
    <w:uiPriority w:val="99"/>
    <w:unhideWhenUsed/>
    <w:rsid w:val="003C2B80"/>
    <w:pPr>
      <w:spacing w:after="0" w:line="240" w:lineRule="auto"/>
    </w:pPr>
    <w:rPr>
      <w:sz w:val="20"/>
      <w:szCs w:val="20"/>
    </w:rPr>
  </w:style>
  <w:style w:type="character" w:customStyle="1" w:styleId="TextonotapieCar">
    <w:name w:val="Texto nota pie Car"/>
    <w:aliases w:val="ARM footnote Text Car,Footnote Text Char1 Car,Footnote Text Char2 Car,Footnote Text Char11 Car,Footnote Text Char3 Car,Footnote Text Char4 Car,Footnote Text Char5 Car,Footnote Text Char6 Car,Footnote Text Char12 Car,Footnote New Car"/>
    <w:basedOn w:val="Fuentedeprrafopredeter"/>
    <w:link w:val="Textonotapie"/>
    <w:uiPriority w:val="99"/>
    <w:rsid w:val="003C2B80"/>
    <w:rPr>
      <w:sz w:val="20"/>
      <w:szCs w:val="20"/>
    </w:rPr>
  </w:style>
  <w:style w:type="paragraph" w:styleId="Prrafodelista">
    <w:name w:val="List Paragraph"/>
    <w:basedOn w:val="Normal"/>
    <w:uiPriority w:val="34"/>
    <w:qFormat/>
    <w:rsid w:val="00290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NOMINACI_x00d3_N xmlns="1d51a931-5515-40cb-a6be-340f0e311a67" xsi:nil="true"/>
    <index xmlns="1d51a931-5515-40cb-a6be-340f0e311a67" xsi:nil="true"/>
    <COD xmlns="1d51a931-5515-40cb-a6be-340f0e311a67" xsi:nil="true"/>
    <CODIGO xmlns="1d51a931-5515-40cb-a6be-340f0e311a67" xsi:nil="true"/>
    <PROCEDE xmlns="62572911-4708-4399-9090-10097b2c5bc6">true</PROCEDE>
    <SharedWithUsers xmlns="138b0f15-8174-4fd1-9007-df7876a3a0a3">
      <UserInfo>
        <DisplayName>Jesús Regalado</DisplayName>
        <AccountId>13</AccountId>
        <AccountType/>
      </UserInfo>
    </SharedWithUsers>
    <observaciones xmlns="62572911-4708-4399-9090-10097b2c5b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6F29B099060234AABEC5419AD76B04B" ma:contentTypeVersion="12" ma:contentTypeDescription="Crear nuevo documento." ma:contentTypeScope="" ma:versionID="7ac0cdb6fb8fac1415acb8a4652614a5">
  <xsd:schema xmlns:xsd="http://www.w3.org/2001/XMLSchema" xmlns:xs="http://www.w3.org/2001/XMLSchema" xmlns:p="http://schemas.microsoft.com/office/2006/metadata/properties" xmlns:ns2="1d51a931-5515-40cb-a6be-340f0e311a67" xmlns:ns3="138b0f15-8174-4fd1-9007-df7876a3a0a3" xmlns:ns4="62572911-4708-4399-9090-10097b2c5bc6" targetNamespace="http://schemas.microsoft.com/office/2006/metadata/properties" ma:root="true" ma:fieldsID="25a1fa5c3cef488d537003ae59da1c87" ns2:_="" ns3:_="" ns4:_="">
    <xsd:import namespace="1d51a931-5515-40cb-a6be-340f0e311a67"/>
    <xsd:import namespace="138b0f15-8174-4fd1-9007-df7876a3a0a3"/>
    <xsd:import namespace="62572911-4708-4399-9090-10097b2c5bc6"/>
    <xsd:element name="properties">
      <xsd:complexType>
        <xsd:sequence>
          <xsd:element name="documentManagement">
            <xsd:complexType>
              <xsd:all>
                <xsd:element ref="ns2:DENOMINACI_x00d3_N" minOccurs="0"/>
                <xsd:element ref="ns2:MediaServiceMetadata" minOccurs="0"/>
                <xsd:element ref="ns2:MediaServiceFastMetadata" minOccurs="0"/>
                <xsd:element ref="ns2:index" minOccurs="0"/>
                <xsd:element ref="ns2:COD" minOccurs="0"/>
                <xsd:element ref="ns2:CODIGO" minOccurs="0"/>
                <xsd:element ref="ns3:SharedWithUsers" minOccurs="0"/>
                <xsd:element ref="ns3:SharedWithDetails" minOccurs="0"/>
                <xsd:element ref="ns4:MediaServiceSearchProperties" minOccurs="0"/>
                <xsd:element ref="ns4:PROCEDE" minOccurs="0"/>
                <xsd:element ref="ns4:observacion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1a931-5515-40cb-a6be-340f0e311a67" elementFormDefault="qualified">
    <xsd:import namespace="http://schemas.microsoft.com/office/2006/documentManagement/types"/>
    <xsd:import namespace="http://schemas.microsoft.com/office/infopath/2007/PartnerControls"/>
    <xsd:element name="DENOMINACI_x00d3_N" ma:index="8" nillable="true" ma:displayName="DENOMINACIÓN" ma:format="Dropdown" ma:internalName="DENOMINACI_x00d3_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index" ma:index="11" nillable="true" ma:displayName="index" ma:format="Dropdown" ma:internalName="index" ma:percentage="FALSE">
      <xsd:simpleType>
        <xsd:restriction base="dms:Number"/>
      </xsd:simpleType>
    </xsd:element>
    <xsd:element name="COD" ma:index="12" nillable="true" ma:displayName="COD" ma:format="Dropdown" ma:internalName="COD">
      <xsd:simpleType>
        <xsd:restriction base="dms:Text">
          <xsd:maxLength value="255"/>
        </xsd:restriction>
      </xsd:simpleType>
    </xsd:element>
    <xsd:element name="CODIGO" ma:index="13" nillable="true" ma:displayName="CODIGO" ma:decimals="0" ma:format="Dropdown" ma:internalName="CODIG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38b0f15-8174-4fd1-9007-df7876a3a0a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72911-4708-4399-9090-10097b2c5bc6" elementFormDefault="qualified">
    <xsd:import namespace="http://schemas.microsoft.com/office/2006/documentManagement/types"/>
    <xsd:import namespace="http://schemas.microsoft.com/office/infopath/2007/PartnerControls"/>
    <xsd:element name="MediaServiceSearchProperties" ma:index="16" nillable="true" ma:displayName="MediaServiceSearchProperties" ma:hidden="true" ma:internalName="MediaServiceSearchProperties" ma:readOnly="true">
      <xsd:simpleType>
        <xsd:restriction base="dms:Note"/>
      </xsd:simpleType>
    </xsd:element>
    <xsd:element name="PROCEDE" ma:index="17" nillable="true" ma:displayName="PROCEDE" ma:default="1" ma:format="Dropdown" ma:internalName="PROCEDE">
      <xsd:simpleType>
        <xsd:restriction base="dms:Boolean"/>
      </xsd:simpleType>
    </xsd:element>
    <xsd:element name="observaciones" ma:index="18" nillable="true" ma:displayName="observaciones" ma:format="Dropdown" ma:internalName="observaciones">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EDE85-765D-4C9F-9A41-AEF227A64F3E}">
  <ds:schemaRefs>
    <ds:schemaRef ds:uri="http://schemas.microsoft.com/sharepoint/v3/contenttype/forms"/>
  </ds:schemaRefs>
</ds:datastoreItem>
</file>

<file path=customXml/itemProps2.xml><?xml version="1.0" encoding="utf-8"?>
<ds:datastoreItem xmlns:ds="http://schemas.openxmlformats.org/officeDocument/2006/customXml" ds:itemID="{DC2529FC-8325-45F5-8282-99A3C33FC7BD}">
  <ds:schemaRefs>
    <ds:schemaRef ds:uri="http://schemas.microsoft.com/office/2006/metadata/properties"/>
    <ds:schemaRef ds:uri="http://schemas.microsoft.com/office/infopath/2007/PartnerControls"/>
    <ds:schemaRef ds:uri="1d51a931-5515-40cb-a6be-340f0e311a67"/>
    <ds:schemaRef ds:uri="62572911-4708-4399-9090-10097b2c5bc6"/>
    <ds:schemaRef ds:uri="138b0f15-8174-4fd1-9007-df7876a3a0a3"/>
  </ds:schemaRefs>
</ds:datastoreItem>
</file>

<file path=customXml/itemProps3.xml><?xml version="1.0" encoding="utf-8"?>
<ds:datastoreItem xmlns:ds="http://schemas.openxmlformats.org/officeDocument/2006/customXml" ds:itemID="{10D1B387-6E95-4054-A12B-35227CFA634F}">
  <ds:schemaRefs>
    <ds:schemaRef ds:uri="http://schemas.openxmlformats.org/officeDocument/2006/bibliography"/>
  </ds:schemaRefs>
</ds:datastoreItem>
</file>

<file path=customXml/itemProps4.xml><?xml version="1.0" encoding="utf-8"?>
<ds:datastoreItem xmlns:ds="http://schemas.openxmlformats.org/officeDocument/2006/customXml" ds:itemID="{29BF0A86-82F9-4057-9F64-418AB4225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1a931-5515-40cb-a6be-340f0e311a67"/>
    <ds:schemaRef ds:uri="138b0f15-8174-4fd1-9007-df7876a3a0a3"/>
    <ds:schemaRef ds:uri="62572911-4708-4399-9090-10097b2c5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1714</Words>
  <Characters>9429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INFORME DE AUDITORÍA DE CUENTAS ANUALES DE PYMES</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DE CUENTAS ANUALES DE PYMES</dc:title>
  <dc:creator>agarcia</dc:creator>
  <cp:lastModifiedBy>Sergio Cruz González</cp:lastModifiedBy>
  <cp:revision>2</cp:revision>
  <cp:lastPrinted>2023-03-21T13:46:00Z</cp:lastPrinted>
  <dcterms:created xsi:type="dcterms:W3CDTF">2025-07-04T14:02:00Z</dcterms:created>
  <dcterms:modified xsi:type="dcterms:W3CDTF">2025-07-04T14:02:00Z</dcterms:modified>
  <cp:category>CUENTAS ANUALES DEL EJERCICIO CERRADO EL 31 DE DICIEMBRE DE 201X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0x01010036F29B099060234AABEC5419AD76B04B</vt:lpwstr>
  </property>
</Properties>
</file>